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6B67" w14:textId="77777777" w:rsidR="006E1402" w:rsidRDefault="00670EAF" w:rsidP="001F441F">
      <w:pPr>
        <w:jc w:val="center"/>
        <w:rPr>
          <w:rFonts w:ascii="Leelawadee UI" w:hAnsi="Leelawadee UI"/>
          <w:b/>
        </w:rPr>
      </w:pPr>
      <w:r w:rsidRPr="00BE0E9D">
        <w:rPr>
          <w:rFonts w:ascii="Leelawadee UI" w:hAnsi="Leelawadee UI"/>
          <w:b/>
        </w:rPr>
        <w:t xml:space="preserve">PACTO </w:t>
      </w:r>
    </w:p>
    <w:p w14:paraId="46859092" w14:textId="139AC038" w:rsidR="00670EAF" w:rsidRPr="00BE0E9D" w:rsidRDefault="00670EAF" w:rsidP="001F441F">
      <w:pPr>
        <w:jc w:val="center"/>
        <w:rPr>
          <w:rFonts w:ascii="Leelawadee UI" w:hAnsi="Leelawadee UI"/>
          <w:b/>
        </w:rPr>
      </w:pPr>
      <w:r w:rsidRPr="00BE0E9D">
        <w:rPr>
          <w:rFonts w:ascii="Leelawadee UI" w:hAnsi="Leelawadee UI"/>
          <w:b/>
        </w:rPr>
        <w:t>DESENVOLVIMENTO LOCAL 20</w:t>
      </w:r>
      <w:r w:rsidR="006E1402">
        <w:rPr>
          <w:rFonts w:ascii="Leelawadee UI" w:hAnsi="Leelawadee UI"/>
          <w:b/>
        </w:rPr>
        <w:t>30</w:t>
      </w:r>
    </w:p>
    <w:p w14:paraId="280CD50B" w14:textId="5A0EF4A9" w:rsidR="00445D5F" w:rsidRDefault="00445D5F" w:rsidP="001F441F">
      <w:pPr>
        <w:jc w:val="both"/>
        <w:rPr>
          <w:rFonts w:ascii="Leelawadee UI" w:hAnsi="Leelawadee UI"/>
          <w:sz w:val="20"/>
        </w:rPr>
      </w:pPr>
    </w:p>
    <w:p w14:paraId="0ACCCCAB" w14:textId="77777777" w:rsidR="007D333E" w:rsidRPr="00BE0E9D" w:rsidRDefault="007D333E" w:rsidP="001F441F">
      <w:pPr>
        <w:jc w:val="both"/>
        <w:rPr>
          <w:rFonts w:ascii="Leelawadee UI" w:hAnsi="Leelawadee UI"/>
          <w:sz w:val="20"/>
        </w:rPr>
      </w:pPr>
    </w:p>
    <w:p w14:paraId="25987CB1" w14:textId="1D1E220C" w:rsidR="00670EAF" w:rsidRPr="00BE0E9D" w:rsidRDefault="00670EAF" w:rsidP="001F441F">
      <w:p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>Considerando que:</w:t>
      </w:r>
    </w:p>
    <w:p w14:paraId="6905BF5D" w14:textId="01D08A92" w:rsidR="00670EAF" w:rsidRPr="00BE0E9D" w:rsidRDefault="00670EAF" w:rsidP="00AA2A7D">
      <w:pPr>
        <w:pStyle w:val="PargrafodaLista"/>
        <w:numPr>
          <w:ilvl w:val="0"/>
          <w:numId w:val="1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>Desde 1991, com o lançamento da iniciativa comunitária LEADER</w:t>
      </w:r>
      <w:r w:rsidRPr="00BE0E9D">
        <w:rPr>
          <w:rFonts w:ascii="Leelawadee UI" w:hAnsi="Leelawadee UI" w:cs="Leelawadee UI"/>
          <w:sz w:val="20"/>
          <w:szCs w:val="20"/>
        </w:rPr>
        <w:t xml:space="preserve"> (Ligação entre Ações de Desenvolvimento </w:t>
      </w:r>
      <w:r w:rsidR="00FF6339" w:rsidRPr="00BE0E9D">
        <w:rPr>
          <w:rFonts w:ascii="Leelawadee UI" w:hAnsi="Leelawadee UI" w:cs="Leelawadee UI"/>
          <w:sz w:val="20"/>
          <w:szCs w:val="20"/>
        </w:rPr>
        <w:t xml:space="preserve">da Economia </w:t>
      </w:r>
      <w:r w:rsidRPr="00BE0E9D">
        <w:rPr>
          <w:rFonts w:ascii="Leelawadee UI" w:hAnsi="Leelawadee UI" w:cs="Leelawadee UI"/>
          <w:sz w:val="20"/>
          <w:szCs w:val="20"/>
        </w:rPr>
        <w:t>Rural),</w:t>
      </w:r>
      <w:r w:rsidRPr="00BE0E9D">
        <w:rPr>
          <w:rFonts w:ascii="Leelawadee UI" w:hAnsi="Leelawadee UI"/>
          <w:sz w:val="20"/>
        </w:rPr>
        <w:t xml:space="preserve"> a regulamentação europeia relativa ao desenvolvimento rural prevê a delegação de uma pequena parte do poder de decisão dos Estados-</w:t>
      </w:r>
      <w:r w:rsidRPr="00BE0E9D">
        <w:rPr>
          <w:rFonts w:ascii="Leelawadee UI" w:hAnsi="Leelawadee UI" w:cs="Leelawadee UI"/>
          <w:sz w:val="20"/>
          <w:szCs w:val="20"/>
        </w:rPr>
        <w:t xml:space="preserve"> </w:t>
      </w:r>
      <w:r w:rsidRPr="00BE0E9D">
        <w:rPr>
          <w:rFonts w:ascii="Leelawadee UI" w:hAnsi="Leelawadee UI"/>
          <w:sz w:val="20"/>
        </w:rPr>
        <w:t xml:space="preserve">Membros </w:t>
      </w:r>
      <w:r w:rsidR="00FF6339" w:rsidRPr="00BE0E9D">
        <w:rPr>
          <w:rFonts w:ascii="Leelawadee UI" w:hAnsi="Leelawadee UI"/>
          <w:sz w:val="20"/>
        </w:rPr>
        <w:t xml:space="preserve">nas </w:t>
      </w:r>
      <w:r w:rsidRPr="00BE0E9D">
        <w:rPr>
          <w:rFonts w:ascii="Leelawadee UI" w:hAnsi="Leelawadee UI"/>
          <w:sz w:val="20"/>
        </w:rPr>
        <w:t>comunidades locais</w:t>
      </w:r>
      <w:r w:rsidR="00AE45C2" w:rsidRPr="00BE0E9D">
        <w:rPr>
          <w:rFonts w:ascii="Leelawadee UI" w:hAnsi="Leelawadee UI"/>
          <w:sz w:val="20"/>
        </w:rPr>
        <w:t>,</w:t>
      </w:r>
      <w:r w:rsidRPr="00BE0E9D">
        <w:rPr>
          <w:rFonts w:ascii="Leelawadee UI" w:hAnsi="Leelawadee UI"/>
          <w:sz w:val="20"/>
        </w:rPr>
        <w:t xml:space="preserve"> assente em sete princípios</w:t>
      </w:r>
      <w:r w:rsidR="00FF6339" w:rsidRPr="00BE0E9D">
        <w:rPr>
          <w:rFonts w:ascii="Leelawadee UI" w:hAnsi="Leelawadee UI"/>
          <w:sz w:val="20"/>
        </w:rPr>
        <w:t>-</w:t>
      </w:r>
      <w:r w:rsidRPr="00BE0E9D">
        <w:rPr>
          <w:rFonts w:ascii="Leelawadee UI" w:hAnsi="Leelawadee UI"/>
          <w:sz w:val="20"/>
        </w:rPr>
        <w:t>base, a saber:</w:t>
      </w:r>
    </w:p>
    <w:p w14:paraId="2DEC434E" w14:textId="5E34AF98" w:rsidR="00837F64" w:rsidRPr="00BE0E9D" w:rsidRDefault="00837F64" w:rsidP="00837F64">
      <w:pPr>
        <w:pStyle w:val="PargrafodaLista"/>
        <w:jc w:val="both"/>
        <w:rPr>
          <w:rFonts w:ascii="Leelawadee UI" w:hAnsi="Leelawadee UI"/>
          <w:sz w:val="20"/>
        </w:rPr>
      </w:pPr>
    </w:p>
    <w:p w14:paraId="7C848BF3" w14:textId="62E6FD94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>ABORDAGEM ASCENDENTE (BOTTOM-UP) – Os atores locais (população, grupos de interesse económico e social, e instituições púb</w:t>
      </w:r>
      <w:r w:rsidR="006969E5">
        <w:rPr>
          <w:rFonts w:ascii="Leelawadee UI" w:hAnsi="Leelawadee UI"/>
          <w:sz w:val="20"/>
        </w:rPr>
        <w:t>l</w:t>
      </w:r>
      <w:r w:rsidRPr="00BE0E9D">
        <w:rPr>
          <w:rFonts w:ascii="Leelawadee UI" w:hAnsi="Leelawadee UI"/>
          <w:sz w:val="20"/>
        </w:rPr>
        <w:t>icas e privad</w:t>
      </w:r>
      <w:r w:rsidR="006969E5">
        <w:rPr>
          <w:rFonts w:ascii="Leelawadee UI" w:hAnsi="Leelawadee UI"/>
          <w:sz w:val="20"/>
        </w:rPr>
        <w:t>a</w:t>
      </w:r>
      <w:r w:rsidRPr="00BE0E9D">
        <w:rPr>
          <w:rFonts w:ascii="Leelawadee UI" w:hAnsi="Leelawadee UI"/>
          <w:sz w:val="20"/>
        </w:rPr>
        <w:t xml:space="preserve">s representativas do território) assumem a liderança e participam na tomada de decisões no que respeita à estratégia e à seleção das prioridades a prosseguir no seu território. A abordagem ascendente não deve ser considerada alternativa ou oposta às abordagens descendentes das autoridades regionais e/ou nacionais, mas sobretudo suscetível de se combinar e interagir com elas, com vista a alcançar melhores resultados globais. </w:t>
      </w:r>
    </w:p>
    <w:p w14:paraId="03F9DA7F" w14:textId="77777777" w:rsidR="00810563" w:rsidRPr="00BE0E9D" w:rsidRDefault="00810563" w:rsidP="00810563">
      <w:pPr>
        <w:pStyle w:val="PargrafodaLista"/>
        <w:spacing w:before="240" w:after="0"/>
        <w:jc w:val="both"/>
        <w:rPr>
          <w:rFonts w:ascii="Leelawadee UI" w:hAnsi="Leelawadee UI"/>
          <w:sz w:val="20"/>
        </w:rPr>
      </w:pPr>
    </w:p>
    <w:p w14:paraId="233FFF4C" w14:textId="77777777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ABORDAGEM INTEGRADA – Estratégia de Desenvolvimento Local de base </w:t>
      </w:r>
      <w:proofErr w:type="spellStart"/>
      <w:r w:rsidRPr="00BE0E9D">
        <w:rPr>
          <w:rFonts w:ascii="Leelawadee UI" w:hAnsi="Leelawadee UI"/>
          <w:sz w:val="20"/>
        </w:rPr>
        <w:t>multisetorial</w:t>
      </w:r>
      <w:proofErr w:type="spellEnd"/>
      <w:r w:rsidRPr="00BE0E9D">
        <w:rPr>
          <w:rFonts w:ascii="Leelawadee UI" w:hAnsi="Leelawadee UI"/>
          <w:sz w:val="20"/>
        </w:rPr>
        <w:t xml:space="preserve"> integrando todos os setores e atividades. A integração pode dizer respeito a ações realizadas num único sector, todas as ações ou grupos específicos de ações do programa ou, mais importante ainda, ligações entre os diferentes agentes e sectores económicos, sociais, culturais e ambientais envolvidos.</w:t>
      </w:r>
    </w:p>
    <w:p w14:paraId="6931D32F" w14:textId="77777777" w:rsidR="00810563" w:rsidRPr="00BE0E9D" w:rsidRDefault="00810563" w:rsidP="00810563">
      <w:pPr>
        <w:pStyle w:val="PargrafodaLista"/>
        <w:spacing w:before="240" w:after="0"/>
        <w:jc w:val="both"/>
        <w:rPr>
          <w:rFonts w:ascii="Leelawadee UI" w:hAnsi="Leelawadee UI"/>
          <w:sz w:val="20"/>
        </w:rPr>
      </w:pPr>
    </w:p>
    <w:p w14:paraId="377FA457" w14:textId="77777777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PARCERIA - concertação estratégica e operacional entre parceiros públicos e privados responsáveis por desenhar e implementar uma estratégia de desenvolvimento local, tomar decisões sobre a atribuição dos seus recursos financeiros e gerir esses mesmos recursos. Os GAL representam um modelo de organização suscetível de influenciar positivamente a elaboração de políticas. </w:t>
      </w:r>
    </w:p>
    <w:p w14:paraId="36D07785" w14:textId="77777777" w:rsidR="00810563" w:rsidRPr="00BE0E9D" w:rsidRDefault="00810563" w:rsidP="00810563">
      <w:pPr>
        <w:pStyle w:val="PargrafodaLista"/>
        <w:rPr>
          <w:rFonts w:ascii="Leelawadee UI" w:hAnsi="Leelawadee UI"/>
          <w:sz w:val="20"/>
        </w:rPr>
      </w:pPr>
    </w:p>
    <w:p w14:paraId="768601F4" w14:textId="77777777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TERRITÓRIO – Território homogéneo e socialmente coerente, caracterizado por tradições comuns, identidade local, sentimento de pertença e com necessidades e expectativas comuns. Área-alvo para a aplicação da política em causa, com massa crítica suficiente em termos de recursos humanos, financeiros e económicos para identificar os principais desafios que afetam o desenvolvimento sustentável e para poder definir uma estratégia de desenvolvimento local viável. </w:t>
      </w:r>
    </w:p>
    <w:p w14:paraId="0E05E947" w14:textId="77777777" w:rsidR="00810563" w:rsidRPr="00BE0E9D" w:rsidRDefault="00810563" w:rsidP="00810563">
      <w:pPr>
        <w:pStyle w:val="PargrafodaLista"/>
        <w:rPr>
          <w:rFonts w:ascii="Leelawadee UI" w:hAnsi="Leelawadee UI"/>
          <w:sz w:val="20"/>
        </w:rPr>
      </w:pPr>
    </w:p>
    <w:p w14:paraId="13D2F12F" w14:textId="77777777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TRABALHO EM REDE –Intercâmbio de resultados, experiências e saber-fazer entre GAL, administração regional, nacional ou europeia e todos os </w:t>
      </w:r>
      <w:proofErr w:type="spellStart"/>
      <w:r w:rsidRPr="00BE0E9D">
        <w:rPr>
          <w:rFonts w:ascii="Leelawadee UI" w:hAnsi="Leelawadee UI"/>
          <w:sz w:val="20"/>
        </w:rPr>
        <w:t>stakeholders</w:t>
      </w:r>
      <w:proofErr w:type="spellEnd"/>
      <w:r w:rsidRPr="00BE0E9D">
        <w:rPr>
          <w:rFonts w:ascii="Leelawadee UI" w:hAnsi="Leelawadee UI"/>
          <w:sz w:val="20"/>
        </w:rPr>
        <w:t xml:space="preserve"> relevantes. É um meio de transferir boas práticas, de divulgar a inovação e de retirar ensinamentos do desenvolvimento local. </w:t>
      </w:r>
    </w:p>
    <w:p w14:paraId="1E7B47E1" w14:textId="77777777" w:rsidR="00810563" w:rsidRPr="00BE0E9D" w:rsidRDefault="00810563" w:rsidP="00810563">
      <w:pPr>
        <w:pStyle w:val="PargrafodaLista"/>
        <w:rPr>
          <w:rFonts w:ascii="Leelawadee UI" w:hAnsi="Leelawadee UI"/>
          <w:sz w:val="20"/>
        </w:rPr>
      </w:pPr>
    </w:p>
    <w:p w14:paraId="7A81583A" w14:textId="77777777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INOVAÇÃO – Estímulo a abordagens novas e inovadoras para o desenvolvimento local. Essa inovação é incentivada ao serem atribuídas aos GAL amplas margens de liberdade e flexibilidade para a tomada de decisões acerca das ações que queiram apoiar. A inovação </w:t>
      </w:r>
      <w:r w:rsidRPr="00BE0E9D">
        <w:rPr>
          <w:rFonts w:ascii="Leelawadee UI" w:hAnsi="Leelawadee UI"/>
          <w:sz w:val="20"/>
        </w:rPr>
        <w:lastRenderedPageBreak/>
        <w:t xml:space="preserve">deve ser entendida em sentido lato, podendo significar a introdução de um novo produto, um novo processo, uma nova organização ou um novo mercado. </w:t>
      </w:r>
    </w:p>
    <w:p w14:paraId="4F22B2F0" w14:textId="77777777" w:rsidR="00810563" w:rsidRPr="00BE0E9D" w:rsidRDefault="00810563" w:rsidP="00810563">
      <w:pPr>
        <w:pStyle w:val="PargrafodaLista"/>
        <w:rPr>
          <w:rFonts w:ascii="Leelawadee UI" w:hAnsi="Leelawadee UI"/>
          <w:sz w:val="20"/>
        </w:rPr>
      </w:pPr>
    </w:p>
    <w:p w14:paraId="0137836C" w14:textId="77777777" w:rsidR="00810563" w:rsidRPr="00BE0E9D" w:rsidRDefault="00810563" w:rsidP="00810563">
      <w:pPr>
        <w:pStyle w:val="PargrafodaLista"/>
        <w:numPr>
          <w:ilvl w:val="0"/>
          <w:numId w:val="1"/>
        </w:numPr>
        <w:spacing w:before="240" w:after="0" w:line="256" w:lineRule="auto"/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>COOPERAÇÃO – Estímulo para a parceria entre diferentes territórios e parcerias, valorizando complementaridades e dando resposta a desafios e problemáticas comuns e valorização das complementaridades entre diferentes territórios ao nível regional, nacional, europeu ou mesmo em países terceiros. A cooperação pode ajudar os GAL a incentivar as suas atividades locais, permitindo-lhes resolver certos problemas ou acrescentar valor aos recursos locais. Os projetos de cooperação não são simples intercâmbios de experiências e devem envolver um projeto conjunto concreto, que é melhor gerido com uma estrutura comum.</w:t>
      </w:r>
    </w:p>
    <w:p w14:paraId="58118583" w14:textId="77777777" w:rsidR="00FF6339" w:rsidRPr="00BE0E9D" w:rsidRDefault="00FF6339" w:rsidP="001F441F">
      <w:pPr>
        <w:jc w:val="both"/>
        <w:rPr>
          <w:rFonts w:ascii="Leelawadee UI" w:hAnsi="Leelawadee UI"/>
          <w:sz w:val="20"/>
        </w:rPr>
      </w:pPr>
    </w:p>
    <w:p w14:paraId="4DB6DE7C" w14:textId="36324FD8" w:rsidR="00670EAF" w:rsidRPr="00BE0E9D" w:rsidRDefault="00670EAF" w:rsidP="001F441F">
      <w:pPr>
        <w:pStyle w:val="PargrafodaLista"/>
        <w:numPr>
          <w:ilvl w:val="0"/>
          <w:numId w:val="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A experiência dos últimos vinte e </w:t>
      </w:r>
      <w:r w:rsidRPr="00BE0E9D">
        <w:rPr>
          <w:rFonts w:ascii="Leelawadee UI" w:hAnsi="Leelawadee UI" w:cs="Leelawadee UI"/>
          <w:sz w:val="20"/>
          <w:szCs w:val="20"/>
        </w:rPr>
        <w:t>oito</w:t>
      </w:r>
      <w:r w:rsidRPr="00BE0E9D">
        <w:rPr>
          <w:rFonts w:ascii="Leelawadee UI" w:hAnsi="Leelawadee UI"/>
          <w:sz w:val="20"/>
        </w:rPr>
        <w:t xml:space="preserve"> anos de implementação da abordagem LEADER demonstrou que os GAL têm </w:t>
      </w:r>
      <w:r w:rsidRPr="00BE0E9D">
        <w:rPr>
          <w:rFonts w:ascii="Leelawadee UI" w:hAnsi="Leelawadee UI"/>
          <w:i/>
          <w:sz w:val="20"/>
        </w:rPr>
        <w:t>know-how</w:t>
      </w:r>
      <w:r w:rsidRPr="00BE0E9D">
        <w:rPr>
          <w:rFonts w:ascii="Leelawadee UI" w:hAnsi="Leelawadee UI"/>
          <w:sz w:val="20"/>
        </w:rPr>
        <w:t xml:space="preserve"> e capacidades para atuarem autonomamente implementando soluções que dão resposta aos desafios dos respetivos territórios e comunidades. Foi possível apoiar muitos pequenos projetos, fortalecer as dinâmicas locais e promover a competitividade dos territórios, em setores tão diversos como o turismo, a valorização de produtos locais, a promoção do ambiente, a criação</w:t>
      </w:r>
      <w:r w:rsidR="009817A7" w:rsidRPr="00BE0E9D">
        <w:rPr>
          <w:rFonts w:ascii="Leelawadee UI" w:hAnsi="Leelawadee UI"/>
          <w:sz w:val="20"/>
        </w:rPr>
        <w:t xml:space="preserve"> </w:t>
      </w:r>
      <w:r w:rsidR="009817A7" w:rsidRPr="00BE0E9D">
        <w:rPr>
          <w:rFonts w:ascii="Leelawadee UI" w:hAnsi="Leelawadee UI" w:cs="Leelawadee UI"/>
          <w:sz w:val="20"/>
          <w:szCs w:val="20"/>
        </w:rPr>
        <w:t>e desenvolvimento</w:t>
      </w:r>
      <w:r w:rsidRPr="00BE0E9D">
        <w:rPr>
          <w:rFonts w:ascii="Leelawadee UI" w:hAnsi="Leelawadee UI" w:cs="Leelawadee UI"/>
          <w:sz w:val="20"/>
          <w:szCs w:val="20"/>
        </w:rPr>
        <w:t xml:space="preserve"> </w:t>
      </w:r>
      <w:r w:rsidRPr="00BE0E9D">
        <w:rPr>
          <w:rFonts w:ascii="Leelawadee UI" w:hAnsi="Leelawadee UI"/>
          <w:sz w:val="20"/>
        </w:rPr>
        <w:t>de pequenas empresas, os serviços de proximidade, a atração de novos visitantes para os territórios, a promoção de tradições e do património e a dinamização das economias locais.</w:t>
      </w:r>
    </w:p>
    <w:p w14:paraId="7B820A18" w14:textId="77777777" w:rsidR="00670EAF" w:rsidRPr="00BE0E9D" w:rsidRDefault="00670EAF" w:rsidP="001F441F">
      <w:pPr>
        <w:jc w:val="both"/>
        <w:rPr>
          <w:rFonts w:ascii="Leelawadee UI" w:hAnsi="Leelawadee UI"/>
          <w:sz w:val="20"/>
        </w:rPr>
      </w:pPr>
    </w:p>
    <w:p w14:paraId="46CA2CC2" w14:textId="3043AE8E" w:rsidR="00670EAF" w:rsidRPr="00BE0E9D" w:rsidRDefault="00670EAF" w:rsidP="001F441F">
      <w:pPr>
        <w:pStyle w:val="PargrafodaLista"/>
        <w:numPr>
          <w:ilvl w:val="0"/>
          <w:numId w:val="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Graças ao sucesso e aos resultados da implementação da abordagem LEADER, </w:t>
      </w:r>
      <w:r w:rsidR="004D5E48" w:rsidRPr="00BE0E9D">
        <w:rPr>
          <w:rFonts w:ascii="Leelawadee UI" w:hAnsi="Leelawadee UI"/>
          <w:sz w:val="20"/>
        </w:rPr>
        <w:t>no quadro 2007-2013</w:t>
      </w:r>
      <w:r w:rsidR="006046E8" w:rsidRPr="00BE0E9D">
        <w:rPr>
          <w:rFonts w:ascii="Leelawadee UI" w:hAnsi="Leelawadee UI"/>
          <w:sz w:val="20"/>
        </w:rPr>
        <w:t>, a Comissão Europeia alargou</w:t>
      </w:r>
      <w:r w:rsidR="004D5E48" w:rsidRPr="00BE0E9D">
        <w:rPr>
          <w:rFonts w:ascii="Leelawadee UI" w:hAnsi="Leelawadee UI"/>
          <w:sz w:val="20"/>
        </w:rPr>
        <w:t xml:space="preserve"> </w:t>
      </w:r>
      <w:r w:rsidR="00AA2A7D" w:rsidRPr="00BE0E9D">
        <w:rPr>
          <w:rFonts w:ascii="Leelawadee UI" w:hAnsi="Leelawadee UI"/>
          <w:sz w:val="20"/>
        </w:rPr>
        <w:t>a abordagem a</w:t>
      </w:r>
      <w:r w:rsidR="004D5E48" w:rsidRPr="00BE0E9D">
        <w:rPr>
          <w:rFonts w:ascii="Leelawadee UI" w:hAnsi="Leelawadee UI"/>
          <w:sz w:val="20"/>
        </w:rPr>
        <w:t xml:space="preserve">o </w:t>
      </w:r>
      <w:r w:rsidR="00AA2A7D" w:rsidRPr="00BE0E9D">
        <w:rPr>
          <w:rFonts w:ascii="Leelawadee UI" w:hAnsi="Leelawadee UI"/>
          <w:sz w:val="20"/>
        </w:rPr>
        <w:t xml:space="preserve">FEAMP introduzindo o </w:t>
      </w:r>
      <w:r w:rsidR="004D5E48" w:rsidRPr="00BE0E9D">
        <w:rPr>
          <w:rFonts w:ascii="Leelawadee UI" w:hAnsi="Leelawadee UI"/>
          <w:sz w:val="20"/>
        </w:rPr>
        <w:t>E</w:t>
      </w:r>
      <w:r w:rsidR="006046E8" w:rsidRPr="00BE0E9D">
        <w:rPr>
          <w:rFonts w:ascii="Leelawadee UI" w:hAnsi="Leelawadee UI"/>
          <w:sz w:val="20"/>
        </w:rPr>
        <w:t xml:space="preserve">ixo 4 PROMAR </w:t>
      </w:r>
      <w:r w:rsidR="00AA2A7D" w:rsidRPr="00BE0E9D">
        <w:rPr>
          <w:rFonts w:ascii="Leelawadee UI" w:hAnsi="Leelawadee UI"/>
          <w:sz w:val="20"/>
        </w:rPr>
        <w:t xml:space="preserve">e </w:t>
      </w:r>
      <w:r w:rsidRPr="00BE0E9D">
        <w:rPr>
          <w:rFonts w:ascii="Leelawadee UI" w:hAnsi="Leelawadee UI"/>
          <w:sz w:val="20"/>
        </w:rPr>
        <w:t>no quadro de programação 2014-2020</w:t>
      </w:r>
      <w:r w:rsidR="00AA2A7D" w:rsidRPr="00BE0E9D">
        <w:rPr>
          <w:rFonts w:ascii="Leelawadee UI" w:hAnsi="Leelawadee UI"/>
          <w:sz w:val="20"/>
        </w:rPr>
        <w:t xml:space="preserve"> criou</w:t>
      </w:r>
      <w:r w:rsidRPr="00BE0E9D">
        <w:rPr>
          <w:rFonts w:ascii="Leelawadee UI" w:hAnsi="Leelawadee UI"/>
          <w:sz w:val="20"/>
        </w:rPr>
        <w:t xml:space="preserve"> o instrumento Desenvolvimento Local de Base Comunitária (DLBC) na regulamentação comunitária dos F</w:t>
      </w:r>
      <w:r w:rsidR="00770960" w:rsidRPr="00BE0E9D">
        <w:rPr>
          <w:rFonts w:ascii="Leelawadee UI" w:hAnsi="Leelawadee UI"/>
          <w:sz w:val="20"/>
        </w:rPr>
        <w:t xml:space="preserve">undos </w:t>
      </w:r>
      <w:r w:rsidRPr="00BE0E9D">
        <w:rPr>
          <w:rFonts w:ascii="Leelawadee UI" w:hAnsi="Leelawadee UI"/>
          <w:sz w:val="20"/>
        </w:rPr>
        <w:t>E</w:t>
      </w:r>
      <w:r w:rsidR="00770960" w:rsidRPr="00BE0E9D">
        <w:rPr>
          <w:rFonts w:ascii="Leelawadee UI" w:hAnsi="Leelawadee UI"/>
          <w:sz w:val="20"/>
        </w:rPr>
        <w:t xml:space="preserve">uropeus </w:t>
      </w:r>
      <w:r w:rsidRPr="00BE0E9D">
        <w:rPr>
          <w:rFonts w:ascii="Leelawadee UI" w:hAnsi="Leelawadee UI"/>
          <w:sz w:val="20"/>
        </w:rPr>
        <w:t>E</w:t>
      </w:r>
      <w:r w:rsidR="00770960" w:rsidRPr="00BE0E9D">
        <w:rPr>
          <w:rFonts w:ascii="Leelawadee UI" w:hAnsi="Leelawadee UI"/>
          <w:sz w:val="20"/>
        </w:rPr>
        <w:t xml:space="preserve">struturais e de </w:t>
      </w:r>
      <w:r w:rsidRPr="00BE0E9D">
        <w:rPr>
          <w:rFonts w:ascii="Leelawadee UI" w:hAnsi="Leelawadee UI"/>
          <w:sz w:val="20"/>
        </w:rPr>
        <w:t>I</w:t>
      </w:r>
      <w:r w:rsidR="00770960" w:rsidRPr="00BE0E9D">
        <w:rPr>
          <w:rFonts w:ascii="Leelawadee UI" w:hAnsi="Leelawadee UI"/>
          <w:sz w:val="20"/>
        </w:rPr>
        <w:t>nvestimento</w:t>
      </w:r>
      <w:r w:rsidRPr="00BE0E9D">
        <w:rPr>
          <w:rFonts w:ascii="Leelawadee UI" w:hAnsi="Leelawadee UI"/>
          <w:sz w:val="20"/>
        </w:rPr>
        <w:t xml:space="preserve"> (FEADER, FEAMP, FEDER e FSE).</w:t>
      </w:r>
    </w:p>
    <w:p w14:paraId="5523F9FF" w14:textId="77777777" w:rsidR="00670EAF" w:rsidRPr="00BE0E9D" w:rsidRDefault="00670EAF" w:rsidP="001F441F">
      <w:pPr>
        <w:jc w:val="both"/>
        <w:rPr>
          <w:rFonts w:ascii="Leelawadee UI" w:hAnsi="Leelawadee UI"/>
          <w:sz w:val="20"/>
        </w:rPr>
      </w:pPr>
    </w:p>
    <w:p w14:paraId="603A9E93" w14:textId="16E907E9" w:rsidR="00670EAF" w:rsidRPr="00BE0E9D" w:rsidRDefault="00670EAF" w:rsidP="001F441F">
      <w:pPr>
        <w:pStyle w:val="PargrafodaLista"/>
        <w:numPr>
          <w:ilvl w:val="0"/>
          <w:numId w:val="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A transição da Abordagem LEADER para </w:t>
      </w:r>
      <w:r w:rsidRPr="00BE0E9D">
        <w:rPr>
          <w:rFonts w:ascii="Leelawadee UI" w:hAnsi="Leelawadee UI" w:cs="Leelawadee UI"/>
          <w:sz w:val="20"/>
          <w:szCs w:val="20"/>
        </w:rPr>
        <w:t>o Instrumento de Base Territorial Desenvolvimento Local de Base Comunitária (DLBC)</w:t>
      </w:r>
      <w:r w:rsidRPr="00BE0E9D">
        <w:rPr>
          <w:rFonts w:ascii="Leelawadee UI" w:hAnsi="Leelawadee UI"/>
          <w:sz w:val="20"/>
        </w:rPr>
        <w:t xml:space="preserve"> desencadeou alterações que colocam em causa a eficiência e a eficácia do instrumento, impedindo que se dê resposta adequada às necessidades identificadas pelas comunidades nas respetivas </w:t>
      </w:r>
      <w:r w:rsidR="00AD6DBD" w:rsidRPr="00BE0E9D">
        <w:rPr>
          <w:rFonts w:ascii="Leelawadee UI" w:hAnsi="Leelawadee UI"/>
          <w:sz w:val="20"/>
        </w:rPr>
        <w:t>Estratégias de Desenvolvimento Local</w:t>
      </w:r>
      <w:r w:rsidRPr="00BE0E9D">
        <w:rPr>
          <w:rFonts w:ascii="Leelawadee UI" w:hAnsi="Leelawadee UI"/>
          <w:sz w:val="20"/>
        </w:rPr>
        <w:t xml:space="preserve"> e pondo em causa a imagem e o trabalho de proximidade levado a cabo nos últimos anos pelas associações de desenvolvimento local</w:t>
      </w:r>
      <w:r w:rsidR="00F7525B" w:rsidRPr="00BE0E9D">
        <w:rPr>
          <w:rFonts w:ascii="Leelawadee UI" w:hAnsi="Leelawadee UI" w:cs="Leelawadee UI"/>
          <w:sz w:val="20"/>
          <w:szCs w:val="20"/>
        </w:rPr>
        <w:t>.</w:t>
      </w:r>
    </w:p>
    <w:p w14:paraId="43E25FAB" w14:textId="77777777" w:rsidR="00670EAF" w:rsidRPr="00BE0E9D" w:rsidRDefault="00670EAF" w:rsidP="001F441F">
      <w:pPr>
        <w:jc w:val="both"/>
        <w:rPr>
          <w:rFonts w:ascii="Leelawadee UI" w:hAnsi="Leelawadee UI"/>
          <w:sz w:val="20"/>
        </w:rPr>
      </w:pPr>
    </w:p>
    <w:p w14:paraId="5E7CFD09" w14:textId="364E2DEA" w:rsidR="00670EAF" w:rsidRPr="00BE0E9D" w:rsidRDefault="00670EAF" w:rsidP="001F441F">
      <w:pPr>
        <w:pStyle w:val="PargrafodaLista"/>
        <w:numPr>
          <w:ilvl w:val="0"/>
          <w:numId w:val="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>O DLBC, na sua versão alargada aos diferentes fundos, revelou-se um instrumento com um modelo de governação complexo, com regulamentação inflexível e pouco atrativa para os atores locais, tendo-se verificado diferentes interpretações do instrumento, gerid</w:t>
      </w:r>
      <w:r w:rsidR="00AD6DBD" w:rsidRPr="00BE0E9D">
        <w:rPr>
          <w:rFonts w:ascii="Leelawadee UI" w:hAnsi="Leelawadee UI"/>
          <w:sz w:val="20"/>
        </w:rPr>
        <w:t>o</w:t>
      </w:r>
      <w:r w:rsidRPr="00BE0E9D">
        <w:rPr>
          <w:rFonts w:ascii="Leelawadee UI" w:hAnsi="Leelawadee UI"/>
          <w:sz w:val="20"/>
        </w:rPr>
        <w:t xml:space="preserve"> por diferentes autoridades de gestão e de pagamento, com implicações negativas na implementação das </w:t>
      </w:r>
      <w:r w:rsidR="00AD6DBD" w:rsidRPr="00BE0E9D">
        <w:rPr>
          <w:rFonts w:ascii="Leelawadee UI" w:hAnsi="Leelawadee UI"/>
          <w:sz w:val="20"/>
        </w:rPr>
        <w:t>E</w:t>
      </w:r>
      <w:r w:rsidRPr="00BE0E9D">
        <w:rPr>
          <w:rFonts w:ascii="Leelawadee UI" w:hAnsi="Leelawadee UI"/>
          <w:sz w:val="20"/>
        </w:rPr>
        <w:t xml:space="preserve">stratégias de </w:t>
      </w:r>
      <w:r w:rsidR="00AD6DBD" w:rsidRPr="00BE0E9D">
        <w:rPr>
          <w:rFonts w:ascii="Leelawadee UI" w:hAnsi="Leelawadee UI"/>
          <w:sz w:val="20"/>
        </w:rPr>
        <w:t>D</w:t>
      </w:r>
      <w:r w:rsidRPr="00BE0E9D">
        <w:rPr>
          <w:rFonts w:ascii="Leelawadee UI" w:hAnsi="Leelawadee UI"/>
          <w:sz w:val="20"/>
        </w:rPr>
        <w:t xml:space="preserve">esenvolvimento </w:t>
      </w:r>
      <w:r w:rsidR="00AD6DBD" w:rsidRPr="00BE0E9D">
        <w:rPr>
          <w:rFonts w:ascii="Leelawadee UI" w:hAnsi="Leelawadee UI"/>
          <w:sz w:val="20"/>
        </w:rPr>
        <w:t>L</w:t>
      </w:r>
      <w:r w:rsidRPr="00BE0E9D">
        <w:rPr>
          <w:rFonts w:ascii="Leelawadee UI" w:hAnsi="Leelawadee UI"/>
          <w:sz w:val="20"/>
        </w:rPr>
        <w:t>ocal e, consequentemente, no empoderamento das comunidades e no desenvolvimento e coesão dos territórios.</w:t>
      </w:r>
    </w:p>
    <w:p w14:paraId="7C041AE8" w14:textId="77777777" w:rsidR="00670EAF" w:rsidRPr="00BE0E9D" w:rsidRDefault="00670EAF" w:rsidP="001F441F">
      <w:pPr>
        <w:jc w:val="both"/>
        <w:rPr>
          <w:rFonts w:ascii="Leelawadee UI" w:hAnsi="Leelawadee UI"/>
          <w:sz w:val="20"/>
        </w:rPr>
      </w:pPr>
    </w:p>
    <w:p w14:paraId="448931EA" w14:textId="7044457E" w:rsidR="00670EAF" w:rsidRPr="00BE0E9D" w:rsidRDefault="00670EAF" w:rsidP="001F441F">
      <w:pPr>
        <w:pStyle w:val="PargrafodaLista"/>
        <w:numPr>
          <w:ilvl w:val="0"/>
          <w:numId w:val="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A opção </w:t>
      </w:r>
      <w:proofErr w:type="spellStart"/>
      <w:r w:rsidRPr="00BE0E9D">
        <w:rPr>
          <w:rFonts w:ascii="Leelawadee UI" w:hAnsi="Leelawadee UI"/>
          <w:sz w:val="20"/>
        </w:rPr>
        <w:t>multifundos</w:t>
      </w:r>
      <w:proofErr w:type="spellEnd"/>
      <w:r w:rsidRPr="00BE0E9D">
        <w:rPr>
          <w:rFonts w:ascii="Leelawadee UI" w:hAnsi="Leelawadee UI"/>
          <w:sz w:val="20"/>
        </w:rPr>
        <w:t xml:space="preserve">, </w:t>
      </w:r>
      <w:r w:rsidR="00362CBF" w:rsidRPr="00BE0E9D">
        <w:rPr>
          <w:rFonts w:ascii="Leelawadee UI" w:hAnsi="Leelawadee UI"/>
          <w:sz w:val="20"/>
        </w:rPr>
        <w:t xml:space="preserve">que consideramos positiva, pela forma como foi </w:t>
      </w:r>
      <w:r w:rsidRPr="00BE0E9D">
        <w:rPr>
          <w:rFonts w:ascii="Leelawadee UI" w:hAnsi="Leelawadee UI"/>
          <w:sz w:val="20"/>
        </w:rPr>
        <w:t>adotada por Portugal não veio acrescentar valor ao instrumento DLBC</w:t>
      </w:r>
      <w:r w:rsidRPr="00BE0E9D">
        <w:rPr>
          <w:rFonts w:ascii="Leelawadee UI" w:hAnsi="Leelawadee UI" w:cs="Leelawadee UI"/>
          <w:sz w:val="20"/>
          <w:szCs w:val="20"/>
        </w:rPr>
        <w:t xml:space="preserve"> (e à sua implementação de acordo com os </w:t>
      </w:r>
      <w:r w:rsidRPr="00BE0E9D">
        <w:rPr>
          <w:rFonts w:ascii="Leelawadee UI" w:hAnsi="Leelawadee UI" w:cs="Leelawadee UI"/>
          <w:sz w:val="20"/>
          <w:szCs w:val="20"/>
        </w:rPr>
        <w:lastRenderedPageBreak/>
        <w:t>princípios da abordagem Leader)</w:t>
      </w:r>
      <w:r w:rsidRPr="00BE0E9D">
        <w:rPr>
          <w:rFonts w:ascii="Leelawadee UI" w:hAnsi="Leelawadee UI"/>
          <w:sz w:val="20"/>
        </w:rPr>
        <w:t xml:space="preserve"> e, pelo contrário, constituiu um obstáculo à implementação das Estratégias de Desenvolvimento Local aprovadas, introduzindo mais intervenientes no processo, mais burocracia e impossibilitando a complementaridade dos fundos disponíveis.</w:t>
      </w:r>
    </w:p>
    <w:p w14:paraId="12991CCC" w14:textId="77777777" w:rsidR="00D576EC" w:rsidRPr="00BE0E9D" w:rsidRDefault="00D576EC" w:rsidP="00D576EC">
      <w:pPr>
        <w:ind w:left="360"/>
        <w:jc w:val="both"/>
        <w:rPr>
          <w:rFonts w:ascii="Leelawadee UI" w:hAnsi="Leelawadee UI"/>
          <w:sz w:val="20"/>
        </w:rPr>
      </w:pPr>
    </w:p>
    <w:p w14:paraId="3E8C64A5" w14:textId="154631C8" w:rsidR="00670EAF" w:rsidRPr="00BE0E9D" w:rsidRDefault="00670EAF" w:rsidP="001F441F">
      <w:pPr>
        <w:pStyle w:val="PargrafodaLista"/>
        <w:numPr>
          <w:ilvl w:val="0"/>
          <w:numId w:val="6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>O montante financeiro alocado ao instrumento DLBC em Portugal</w:t>
      </w:r>
      <w:r w:rsidR="002C1AD2" w:rsidRPr="00BE0E9D">
        <w:rPr>
          <w:rFonts w:ascii="Leelawadee UI" w:hAnsi="Leelawadee UI"/>
          <w:sz w:val="20"/>
        </w:rPr>
        <w:t>,</w:t>
      </w:r>
      <w:r w:rsidRPr="00BE0E9D">
        <w:rPr>
          <w:rFonts w:ascii="Leelawadee UI" w:hAnsi="Leelawadee UI"/>
          <w:sz w:val="20"/>
        </w:rPr>
        <w:t xml:space="preserve"> representa apenas </w:t>
      </w:r>
      <w:r w:rsidR="00D16489" w:rsidRPr="00BE0E9D">
        <w:rPr>
          <w:rFonts w:ascii="Leelawadee UI" w:hAnsi="Leelawadee UI"/>
          <w:sz w:val="20"/>
        </w:rPr>
        <w:t>1,7</w:t>
      </w:r>
      <w:r w:rsidRPr="00BE0E9D">
        <w:rPr>
          <w:rFonts w:ascii="Leelawadee UI" w:hAnsi="Leelawadee UI"/>
          <w:sz w:val="20"/>
        </w:rPr>
        <w:t xml:space="preserve">% do valor do total dos </w:t>
      </w:r>
      <w:r w:rsidR="001F441F" w:rsidRPr="00BE0E9D">
        <w:rPr>
          <w:rFonts w:ascii="Leelawadee UI" w:hAnsi="Leelawadee UI"/>
          <w:sz w:val="20"/>
        </w:rPr>
        <w:t>FEEI,</w:t>
      </w:r>
      <w:r w:rsidRPr="00BE0E9D">
        <w:rPr>
          <w:rFonts w:ascii="Leelawadee UI" w:hAnsi="Leelawadee UI"/>
          <w:sz w:val="20"/>
        </w:rPr>
        <w:t xml:space="preserve"> mas </w:t>
      </w:r>
      <w:r w:rsidR="00AA2A7D" w:rsidRPr="00BE0E9D">
        <w:rPr>
          <w:rFonts w:ascii="Leelawadee UI" w:hAnsi="Leelawadee UI"/>
          <w:sz w:val="20"/>
        </w:rPr>
        <w:t>c</w:t>
      </w:r>
      <w:r w:rsidRPr="00BE0E9D">
        <w:rPr>
          <w:rFonts w:ascii="Leelawadee UI" w:hAnsi="Leelawadee UI"/>
          <w:sz w:val="20"/>
        </w:rPr>
        <w:t>onstitui uma oportunidade única para o desenvolvimento dos territórios numa lógica de democracia participativa e de proximidade;</w:t>
      </w:r>
    </w:p>
    <w:p w14:paraId="7004F0FA" w14:textId="77777777" w:rsidR="00077F1B" w:rsidRPr="00BE0E9D" w:rsidRDefault="00077F1B" w:rsidP="00077F1B">
      <w:pPr>
        <w:pStyle w:val="PargrafodaLista"/>
        <w:rPr>
          <w:rFonts w:ascii="Leelawadee UI" w:hAnsi="Leelawadee UI"/>
          <w:sz w:val="20"/>
        </w:rPr>
      </w:pPr>
    </w:p>
    <w:p w14:paraId="69D2BD85" w14:textId="081AE5A8" w:rsidR="00AA2A7D" w:rsidRPr="00BE0E9D" w:rsidRDefault="002171F4" w:rsidP="001F441F">
      <w:p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A 29 de maio de 2018 foi publicada a proposta da Comissão Europeia para o pacote legislativo da Política </w:t>
      </w:r>
      <w:r w:rsidR="00630682" w:rsidRPr="00BE0E9D">
        <w:rPr>
          <w:rFonts w:ascii="Leelawadee UI" w:hAnsi="Leelawadee UI"/>
          <w:sz w:val="20"/>
        </w:rPr>
        <w:t xml:space="preserve">Regional e </w:t>
      </w:r>
      <w:r w:rsidRPr="00BE0E9D">
        <w:rPr>
          <w:rFonts w:ascii="Leelawadee UI" w:hAnsi="Leelawadee UI"/>
          <w:sz w:val="20"/>
        </w:rPr>
        <w:t>de Coesão</w:t>
      </w:r>
      <w:r w:rsidR="00FC494D" w:rsidRPr="00BE0E9D">
        <w:rPr>
          <w:rFonts w:ascii="Leelawadee UI" w:hAnsi="Leelawadee UI"/>
          <w:sz w:val="20"/>
        </w:rPr>
        <w:t xml:space="preserve">, incluindo a proposta para um novo Regulamento de Disposições Comuns (que </w:t>
      </w:r>
      <w:r w:rsidR="002C1AD2" w:rsidRPr="00BE0E9D">
        <w:rPr>
          <w:rFonts w:ascii="Leelawadee UI" w:hAnsi="Leelawadee UI"/>
          <w:sz w:val="20"/>
        </w:rPr>
        <w:t xml:space="preserve">integra diversos fundos – FEDER, FSE </w:t>
      </w:r>
      <w:r w:rsidR="00FA3711" w:rsidRPr="00BE0E9D">
        <w:rPr>
          <w:rFonts w:ascii="Leelawadee UI" w:hAnsi="Leelawadee UI"/>
          <w:sz w:val="20"/>
        </w:rPr>
        <w:t xml:space="preserve">e FEAMP, entre outros, mas </w:t>
      </w:r>
      <w:r w:rsidR="00FC494D" w:rsidRPr="00BE0E9D">
        <w:rPr>
          <w:rFonts w:ascii="Leelawadee UI" w:hAnsi="Leelawadee UI"/>
          <w:sz w:val="20"/>
        </w:rPr>
        <w:t xml:space="preserve">não integra o </w:t>
      </w:r>
      <w:r w:rsidR="00FA3711" w:rsidRPr="00BE0E9D">
        <w:rPr>
          <w:rFonts w:ascii="Leelawadee UI" w:hAnsi="Leelawadee UI"/>
          <w:sz w:val="20"/>
        </w:rPr>
        <w:t>FEADER</w:t>
      </w:r>
      <w:r w:rsidR="00FC494D" w:rsidRPr="00BE0E9D">
        <w:rPr>
          <w:rFonts w:ascii="Leelawadee UI" w:hAnsi="Leelawadee UI"/>
          <w:sz w:val="20"/>
        </w:rPr>
        <w:t xml:space="preserve">) </w:t>
      </w:r>
      <w:r w:rsidRPr="00BE0E9D">
        <w:rPr>
          <w:rFonts w:ascii="Leelawadee UI" w:hAnsi="Leelawadee UI"/>
          <w:sz w:val="20"/>
        </w:rPr>
        <w:t xml:space="preserve">e </w:t>
      </w:r>
      <w:r w:rsidR="00FC494D" w:rsidRPr="00BE0E9D">
        <w:rPr>
          <w:rFonts w:ascii="Leelawadee UI" w:hAnsi="Leelawadee UI"/>
          <w:sz w:val="20"/>
        </w:rPr>
        <w:t xml:space="preserve">a 1 de junho de 2018 foram divulgadas as propostas para a PAC pós-2020. Estas propostas </w:t>
      </w:r>
      <w:r w:rsidRPr="00BE0E9D">
        <w:rPr>
          <w:rFonts w:ascii="Leelawadee UI" w:hAnsi="Leelawadee UI"/>
          <w:sz w:val="20"/>
        </w:rPr>
        <w:t>sublinha</w:t>
      </w:r>
      <w:r w:rsidR="00FC494D" w:rsidRPr="00BE0E9D">
        <w:rPr>
          <w:rFonts w:ascii="Leelawadee UI" w:hAnsi="Leelawadee UI"/>
          <w:sz w:val="20"/>
        </w:rPr>
        <w:t>m</w:t>
      </w:r>
      <w:r w:rsidRPr="00BE0E9D">
        <w:rPr>
          <w:rFonts w:ascii="Leelawadee UI" w:hAnsi="Leelawadee UI"/>
          <w:sz w:val="20"/>
        </w:rPr>
        <w:t xml:space="preserve"> a importância do reforço e da </w:t>
      </w:r>
      <w:r w:rsidR="00FC494D" w:rsidRPr="00BE0E9D">
        <w:rPr>
          <w:rFonts w:ascii="Leelawadee UI" w:hAnsi="Leelawadee UI"/>
          <w:sz w:val="20"/>
        </w:rPr>
        <w:t xml:space="preserve">simplificação </w:t>
      </w:r>
      <w:r w:rsidRPr="00BE0E9D">
        <w:rPr>
          <w:rFonts w:ascii="Leelawadee UI" w:hAnsi="Leelawadee UI"/>
          <w:sz w:val="20"/>
        </w:rPr>
        <w:t>do DLBC</w:t>
      </w:r>
      <w:r w:rsidR="00FA3711" w:rsidRPr="00BE0E9D">
        <w:rPr>
          <w:rFonts w:ascii="Leelawadee UI" w:hAnsi="Leelawadee UI"/>
          <w:sz w:val="20"/>
        </w:rPr>
        <w:t>/</w:t>
      </w:r>
      <w:r w:rsidR="00FC494D" w:rsidRPr="00BE0E9D">
        <w:rPr>
          <w:rFonts w:ascii="Leelawadee UI" w:hAnsi="Leelawadee UI"/>
          <w:sz w:val="20"/>
        </w:rPr>
        <w:t xml:space="preserve">LEADER </w:t>
      </w:r>
      <w:r w:rsidRPr="00BE0E9D">
        <w:rPr>
          <w:rFonts w:ascii="Leelawadee UI" w:hAnsi="Leelawadee UI"/>
          <w:sz w:val="20"/>
        </w:rPr>
        <w:t>para melhor mobilizar o potencial a nível local</w:t>
      </w:r>
      <w:r w:rsidR="00AA2A7D" w:rsidRPr="00BE0E9D">
        <w:rPr>
          <w:rFonts w:ascii="Leelawadee UI" w:hAnsi="Leelawadee UI"/>
          <w:sz w:val="20"/>
        </w:rPr>
        <w:t>;</w:t>
      </w:r>
    </w:p>
    <w:p w14:paraId="3472B175" w14:textId="77777777" w:rsidR="00AA2A7D" w:rsidRPr="00BE0E9D" w:rsidRDefault="00AA2A7D" w:rsidP="001F441F">
      <w:pPr>
        <w:jc w:val="both"/>
        <w:rPr>
          <w:rFonts w:ascii="Leelawadee UI" w:hAnsi="Leelawadee UI"/>
          <w:sz w:val="20"/>
        </w:rPr>
      </w:pPr>
    </w:p>
    <w:p w14:paraId="6592333F" w14:textId="176DD110" w:rsidR="00670EAF" w:rsidRPr="00BE0E9D" w:rsidRDefault="00670EAF" w:rsidP="001F441F">
      <w:p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/>
          <w:sz w:val="20"/>
        </w:rPr>
        <w:t xml:space="preserve">Os signatários enquanto principais protagonistas na operacionalização </w:t>
      </w:r>
      <w:r w:rsidRPr="00BE0E9D">
        <w:rPr>
          <w:rFonts w:ascii="Leelawadee UI" w:hAnsi="Leelawadee UI" w:cs="Leelawadee UI"/>
          <w:sz w:val="20"/>
          <w:szCs w:val="20"/>
        </w:rPr>
        <w:t xml:space="preserve">do instrumento de base territorial </w:t>
      </w:r>
      <w:r w:rsidRPr="00BE0E9D">
        <w:rPr>
          <w:rFonts w:ascii="Leelawadee UI" w:hAnsi="Leelawadee UI"/>
          <w:sz w:val="20"/>
        </w:rPr>
        <w:t>DLBC</w:t>
      </w:r>
      <w:r w:rsidR="00FA3711" w:rsidRPr="00BE0E9D">
        <w:rPr>
          <w:rFonts w:ascii="Leelawadee UI" w:hAnsi="Leelawadee UI"/>
          <w:sz w:val="20"/>
        </w:rPr>
        <w:t>/LEADER</w:t>
      </w:r>
      <w:r w:rsidRPr="00BE0E9D">
        <w:rPr>
          <w:rFonts w:ascii="Leelawadee UI" w:hAnsi="Leelawadee UI"/>
          <w:sz w:val="20"/>
        </w:rPr>
        <w:t xml:space="preserve">, reunidos no dia </w:t>
      </w:r>
      <w:r w:rsidR="007A0DC4">
        <w:rPr>
          <w:rFonts w:ascii="Leelawadee UI" w:hAnsi="Leelawadee UI"/>
          <w:sz w:val="20"/>
        </w:rPr>
        <w:t>1</w:t>
      </w:r>
      <w:r w:rsidR="00EB4A9B">
        <w:rPr>
          <w:rFonts w:ascii="Leelawadee UI" w:hAnsi="Leelawadee UI"/>
          <w:sz w:val="20"/>
        </w:rPr>
        <w:t>2</w:t>
      </w:r>
      <w:r w:rsidRPr="00BE0E9D">
        <w:rPr>
          <w:rFonts w:ascii="Leelawadee UI" w:hAnsi="Leelawadee UI"/>
          <w:sz w:val="20"/>
        </w:rPr>
        <w:t xml:space="preserve"> de julho de 2019 em </w:t>
      </w:r>
      <w:r w:rsidR="00FA3711" w:rsidRPr="00BE0E9D">
        <w:rPr>
          <w:rFonts w:ascii="Leelawadee UI" w:hAnsi="Leelawadee UI"/>
          <w:sz w:val="20"/>
        </w:rPr>
        <w:t>Campo Maior</w:t>
      </w:r>
      <w:r w:rsidR="00FA3711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/>
          <w:sz w:val="20"/>
        </w:rPr>
        <w:t xml:space="preserve"> subscrevem o presente Pacto Desenvolvimento Local 20</w:t>
      </w:r>
      <w:r w:rsidR="007A0DC4">
        <w:rPr>
          <w:rFonts w:ascii="Leelawadee UI" w:hAnsi="Leelawadee UI"/>
          <w:sz w:val="20"/>
        </w:rPr>
        <w:t>30</w:t>
      </w:r>
      <w:r w:rsidRPr="00BE0E9D">
        <w:rPr>
          <w:rFonts w:ascii="Leelawadee UI" w:hAnsi="Leelawadee UI"/>
          <w:sz w:val="20"/>
        </w:rPr>
        <w:t xml:space="preserve"> e</w:t>
      </w:r>
      <w:r w:rsidRPr="00BE0E9D">
        <w:rPr>
          <w:rFonts w:ascii="Leelawadee UI" w:hAnsi="Leelawadee UI" w:cs="Leelawadee UI"/>
          <w:sz w:val="20"/>
          <w:szCs w:val="20"/>
        </w:rPr>
        <w:t xml:space="preserve"> reivindicam</w:t>
      </w:r>
      <w:r w:rsidRPr="00BE0E9D">
        <w:rPr>
          <w:rFonts w:ascii="Leelawadee UI" w:hAnsi="Leelawadee UI"/>
          <w:sz w:val="20"/>
        </w:rPr>
        <w:t>:</w:t>
      </w:r>
    </w:p>
    <w:p w14:paraId="5B90EBDC" w14:textId="77777777" w:rsidR="00FD7D05" w:rsidRPr="00BE0E9D" w:rsidRDefault="00FD7D05" w:rsidP="008467A2">
      <w:pPr>
        <w:jc w:val="both"/>
        <w:rPr>
          <w:rFonts w:ascii="Leelawadee UI" w:hAnsi="Leelawadee UI" w:cs="Leelawadee UI"/>
          <w:sz w:val="20"/>
          <w:szCs w:val="20"/>
        </w:rPr>
      </w:pPr>
      <w:bookmarkStart w:id="0" w:name="_GoBack"/>
      <w:bookmarkEnd w:id="0"/>
    </w:p>
    <w:p w14:paraId="7E6F3593" w14:textId="7C0B60E3" w:rsidR="00670EAF" w:rsidRPr="00BE0E9D" w:rsidRDefault="00670EAF" w:rsidP="008467A2">
      <w:p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>Ao nível político:</w:t>
      </w:r>
    </w:p>
    <w:p w14:paraId="0B674097" w14:textId="58FDBF5D" w:rsidR="00670EAF" w:rsidRPr="00BE0E9D" w:rsidRDefault="00670EAF" w:rsidP="008467A2">
      <w:pPr>
        <w:pStyle w:val="PargrafodaLista"/>
        <w:numPr>
          <w:ilvl w:val="0"/>
          <w:numId w:val="2"/>
        </w:num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O reforço do instrumento territorial DLBC pelo Estado Membro Portugal incluindo-o nas negociações do Acordo de Parceria, garantindo que o mesmo se baseia em estratégias territoriais e de desenvolvimento local e na clara assunção dos sete princípios da Abordagem </w:t>
      </w:r>
      <w:r w:rsidR="007214D5" w:rsidRPr="00BE0E9D">
        <w:rPr>
          <w:rFonts w:ascii="Leelawadee UI" w:hAnsi="Leelawadee UI" w:cs="Leelawadee UI"/>
          <w:sz w:val="20"/>
          <w:szCs w:val="20"/>
        </w:rPr>
        <w:t>LEADER</w:t>
      </w:r>
      <w:r w:rsidR="00EB1599" w:rsidRPr="00BE0E9D">
        <w:rPr>
          <w:rFonts w:ascii="Leelawadee UI" w:hAnsi="Leelawadee UI" w:cs="Leelawadee UI"/>
          <w:sz w:val="20"/>
          <w:szCs w:val="20"/>
        </w:rPr>
        <w:t>;</w:t>
      </w:r>
    </w:p>
    <w:p w14:paraId="1325A1D2" w14:textId="4D3EE610" w:rsidR="00670EAF" w:rsidRPr="00BE0E9D" w:rsidRDefault="00670EAF" w:rsidP="008467A2">
      <w:pPr>
        <w:pStyle w:val="PargrafodaLista"/>
        <w:numPr>
          <w:ilvl w:val="0"/>
          <w:numId w:val="2"/>
        </w:num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A definição de apenas requisitos mínimos para o conteúdo das estratégias territoriais de forma a permitir considerar as necessidades e as potencialidades locais, as características socioculturais relevantes, </w:t>
      </w:r>
      <w:r w:rsidR="000334CE" w:rsidRPr="00BE0E9D">
        <w:rPr>
          <w:rFonts w:ascii="Leelawadee UI" w:hAnsi="Leelawadee UI" w:cs="Leelawadee UI"/>
          <w:sz w:val="20"/>
          <w:szCs w:val="20"/>
        </w:rPr>
        <w:t>criando</w:t>
      </w:r>
      <w:r w:rsidRPr="00BE0E9D">
        <w:rPr>
          <w:rFonts w:ascii="Leelawadee UI" w:hAnsi="Leelawadee UI" w:cs="Leelawadee UI"/>
          <w:sz w:val="20"/>
          <w:szCs w:val="20"/>
        </w:rPr>
        <w:t xml:space="preserve"> respostas para as mudanças estruturais, </w:t>
      </w:r>
      <w:r w:rsidR="004479C5" w:rsidRPr="00BE0E9D">
        <w:rPr>
          <w:rFonts w:ascii="Leelawadee UI" w:hAnsi="Leelawadee UI" w:cs="Leelawadee UI"/>
          <w:sz w:val="20"/>
          <w:szCs w:val="20"/>
        </w:rPr>
        <w:t xml:space="preserve">para </w:t>
      </w:r>
      <w:r w:rsidRPr="00BE0E9D">
        <w:rPr>
          <w:rFonts w:ascii="Leelawadee UI" w:hAnsi="Leelawadee UI" w:cs="Leelawadee UI"/>
          <w:sz w:val="20"/>
          <w:szCs w:val="20"/>
        </w:rPr>
        <w:t xml:space="preserve">reforçar as capacidades </w:t>
      </w:r>
      <w:r w:rsidR="004479C5" w:rsidRPr="00BE0E9D">
        <w:rPr>
          <w:rFonts w:ascii="Leelawadee UI" w:hAnsi="Leelawadee UI" w:cs="Leelawadee UI"/>
          <w:sz w:val="20"/>
          <w:szCs w:val="20"/>
        </w:rPr>
        <w:t>da</w:t>
      </w:r>
      <w:r w:rsidR="0069067F" w:rsidRPr="00BE0E9D">
        <w:rPr>
          <w:rFonts w:ascii="Leelawadee UI" w:hAnsi="Leelawadee UI" w:cs="Leelawadee UI"/>
          <w:sz w:val="20"/>
          <w:szCs w:val="20"/>
        </w:rPr>
        <w:t>s</w:t>
      </w:r>
      <w:r w:rsidR="004479C5" w:rsidRPr="00BE0E9D">
        <w:rPr>
          <w:rFonts w:ascii="Leelawadee UI" w:hAnsi="Leelawadee UI" w:cs="Leelawadee UI"/>
          <w:sz w:val="20"/>
          <w:szCs w:val="20"/>
        </w:rPr>
        <w:t xml:space="preserve"> comunidades</w:t>
      </w:r>
      <w:r w:rsidRPr="00BE0E9D">
        <w:rPr>
          <w:rFonts w:ascii="Leelawadee UI" w:hAnsi="Leelawadee UI" w:cs="Leelawadee UI"/>
          <w:sz w:val="20"/>
          <w:szCs w:val="20"/>
        </w:rPr>
        <w:t xml:space="preserve"> e incentivar a inovação</w:t>
      </w:r>
      <w:r w:rsidR="00EB1599" w:rsidRPr="00BE0E9D">
        <w:rPr>
          <w:rFonts w:ascii="Leelawadee UI" w:hAnsi="Leelawadee UI" w:cs="Leelawadee UI"/>
          <w:sz w:val="20"/>
          <w:szCs w:val="20"/>
        </w:rPr>
        <w:t>;</w:t>
      </w:r>
      <w:r w:rsidRPr="00BE0E9D">
        <w:rPr>
          <w:rFonts w:ascii="Leelawadee UI" w:hAnsi="Leelawadee UI" w:cs="Leelawadee UI"/>
          <w:sz w:val="20"/>
          <w:szCs w:val="20"/>
        </w:rPr>
        <w:t xml:space="preserve"> </w:t>
      </w:r>
    </w:p>
    <w:p w14:paraId="61C4A227" w14:textId="77777777" w:rsidR="000A3A8C" w:rsidRPr="00BE0E9D" w:rsidRDefault="000A3A8C" w:rsidP="000A3A8C">
      <w:pPr>
        <w:pStyle w:val="PargrafodaLista"/>
        <w:rPr>
          <w:rFonts w:ascii="Leelawadee UI" w:hAnsi="Leelawadee UI" w:cs="Leelawadee UI"/>
          <w:sz w:val="20"/>
          <w:szCs w:val="20"/>
        </w:rPr>
      </w:pPr>
    </w:p>
    <w:p w14:paraId="49F4A482" w14:textId="15378B14" w:rsidR="00C97768" w:rsidRPr="00BE0E9D" w:rsidRDefault="00670EAF" w:rsidP="00C97768">
      <w:pPr>
        <w:pStyle w:val="PargrafodaLista"/>
        <w:numPr>
          <w:ilvl w:val="0"/>
          <w:numId w:val="2"/>
        </w:num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A </w:t>
      </w:r>
      <w:r w:rsidR="009C4E2E" w:rsidRPr="00BE0E9D">
        <w:rPr>
          <w:rFonts w:ascii="Leelawadee UI" w:hAnsi="Leelawadee UI" w:cs="Leelawadee UI"/>
          <w:sz w:val="20"/>
          <w:szCs w:val="20"/>
        </w:rPr>
        <w:t xml:space="preserve">implementação </w:t>
      </w:r>
      <w:r w:rsidRPr="00BE0E9D">
        <w:rPr>
          <w:rFonts w:ascii="Leelawadee UI" w:hAnsi="Leelawadee UI" w:cs="Leelawadee UI"/>
          <w:sz w:val="20"/>
          <w:szCs w:val="20"/>
        </w:rPr>
        <w:t xml:space="preserve">das estratégias de desenvolvimento local através da </w:t>
      </w:r>
      <w:r w:rsidR="009C4E2E" w:rsidRPr="00BE0E9D">
        <w:rPr>
          <w:rFonts w:ascii="Leelawadee UI" w:hAnsi="Leelawadee UI" w:cs="Leelawadee UI"/>
          <w:sz w:val="20"/>
          <w:szCs w:val="20"/>
        </w:rPr>
        <w:t xml:space="preserve">mobilização </w:t>
      </w:r>
      <w:r w:rsidRPr="00BE0E9D">
        <w:rPr>
          <w:rFonts w:ascii="Leelawadee UI" w:hAnsi="Leelawadee UI" w:cs="Leelawadee UI"/>
          <w:sz w:val="20"/>
          <w:szCs w:val="20"/>
        </w:rPr>
        <w:t xml:space="preserve">integrada e coordenada dos Fundos a favor das estratégias de desenvolvimento local de base comunitária, e </w:t>
      </w:r>
      <w:r w:rsidR="00BB5CCA" w:rsidRPr="00BE0E9D">
        <w:rPr>
          <w:rFonts w:ascii="Leelawadee UI" w:hAnsi="Leelawadee UI" w:cs="Leelawadee UI"/>
          <w:sz w:val="20"/>
          <w:szCs w:val="20"/>
        </w:rPr>
        <w:t xml:space="preserve">facilitando a sua </w:t>
      </w:r>
      <w:r w:rsidRPr="00BE0E9D">
        <w:rPr>
          <w:rFonts w:ascii="Leelawadee UI" w:hAnsi="Leelawadee UI" w:cs="Leelawadee UI"/>
          <w:sz w:val="20"/>
          <w:szCs w:val="20"/>
        </w:rPr>
        <w:t xml:space="preserve">execução, </w:t>
      </w:r>
      <w:r w:rsidR="00144592" w:rsidRPr="00BE0E9D">
        <w:rPr>
          <w:rFonts w:ascii="Leelawadee UI" w:hAnsi="Leelawadee UI" w:cs="Leelawadee UI"/>
          <w:sz w:val="20"/>
          <w:szCs w:val="20"/>
        </w:rPr>
        <w:t xml:space="preserve">através da utilização de </w:t>
      </w:r>
      <w:r w:rsidRPr="00BE0E9D">
        <w:rPr>
          <w:rFonts w:ascii="Leelawadee UI" w:hAnsi="Leelawadee UI" w:cs="Leelawadee UI"/>
          <w:sz w:val="20"/>
          <w:szCs w:val="20"/>
        </w:rPr>
        <w:t>um «fundo principal».</w:t>
      </w:r>
    </w:p>
    <w:p w14:paraId="25728174" w14:textId="77777777" w:rsidR="00F7369C" w:rsidRPr="00BE0E9D" w:rsidRDefault="00F7369C" w:rsidP="00F7369C">
      <w:pPr>
        <w:pStyle w:val="PargrafodaLista"/>
        <w:rPr>
          <w:rFonts w:ascii="Leelawadee UI" w:hAnsi="Leelawadee UI" w:cs="Leelawadee UI"/>
          <w:sz w:val="20"/>
          <w:szCs w:val="20"/>
        </w:rPr>
      </w:pPr>
    </w:p>
    <w:p w14:paraId="7019EFA8" w14:textId="358D876B" w:rsidR="00047631" w:rsidRPr="00BE0E9D" w:rsidRDefault="00047631" w:rsidP="008467A2">
      <w:pPr>
        <w:pStyle w:val="PargrafodaLista"/>
        <w:numPr>
          <w:ilvl w:val="0"/>
          <w:numId w:val="2"/>
        </w:num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A atribuição de uma dotação </w:t>
      </w:r>
      <w:r w:rsidR="0098187D" w:rsidRPr="00BE0E9D">
        <w:rPr>
          <w:rFonts w:ascii="Leelawadee UI" w:hAnsi="Leelawadee UI" w:cs="Leelawadee UI"/>
          <w:sz w:val="20"/>
          <w:szCs w:val="20"/>
        </w:rPr>
        <w:t>significativa</w:t>
      </w:r>
      <w:r w:rsidR="0060291F" w:rsidRPr="00BE0E9D">
        <w:rPr>
          <w:rFonts w:ascii="Leelawadee UI" w:hAnsi="Leelawadee UI" w:cs="Leelawadee UI"/>
          <w:sz w:val="20"/>
          <w:szCs w:val="20"/>
        </w:rPr>
        <w:t xml:space="preserve"> ao instrumento </w:t>
      </w:r>
      <w:r w:rsidR="002B2213" w:rsidRPr="00BE0E9D">
        <w:rPr>
          <w:rFonts w:ascii="Leelawadee UI" w:hAnsi="Leelawadee UI" w:cs="Leelawadee UI"/>
          <w:sz w:val="20"/>
          <w:szCs w:val="20"/>
        </w:rPr>
        <w:t xml:space="preserve">para a cabal concretização dos objetivos preconizados para o DLBC, </w:t>
      </w:r>
      <w:r w:rsidR="0098187D" w:rsidRPr="00BE0E9D">
        <w:rPr>
          <w:rFonts w:ascii="Leelawadee UI" w:hAnsi="Leelawadee UI" w:cs="Leelawadee UI"/>
          <w:sz w:val="20"/>
          <w:szCs w:val="20"/>
        </w:rPr>
        <w:t xml:space="preserve">que </w:t>
      </w:r>
      <w:r w:rsidR="00D9011A" w:rsidRPr="00BE0E9D">
        <w:rPr>
          <w:rFonts w:ascii="Leelawadee UI" w:hAnsi="Leelawadee UI" w:cs="Leelawadee UI"/>
          <w:sz w:val="20"/>
          <w:szCs w:val="20"/>
        </w:rPr>
        <w:t xml:space="preserve">evidencie </w:t>
      </w:r>
      <w:r w:rsidR="003012D1" w:rsidRPr="00BE0E9D">
        <w:rPr>
          <w:rFonts w:ascii="Leelawadee UI" w:hAnsi="Leelawadee UI" w:cs="Leelawadee UI"/>
          <w:sz w:val="20"/>
          <w:szCs w:val="20"/>
        </w:rPr>
        <w:t xml:space="preserve">o reconhecimento em Portugal </w:t>
      </w:r>
      <w:r w:rsidR="00983570" w:rsidRPr="00BE0E9D">
        <w:rPr>
          <w:rFonts w:ascii="Leelawadee UI" w:hAnsi="Leelawadee UI" w:cs="Leelawadee UI"/>
          <w:sz w:val="20"/>
          <w:szCs w:val="20"/>
        </w:rPr>
        <w:t>deste tipo de intervenção</w:t>
      </w:r>
      <w:r w:rsidR="000A3A8C" w:rsidRPr="00BE0E9D">
        <w:rPr>
          <w:rFonts w:ascii="Leelawadee UI" w:hAnsi="Leelawadee UI" w:cs="Leelawadee UI"/>
          <w:sz w:val="20"/>
          <w:szCs w:val="20"/>
        </w:rPr>
        <w:t>;</w:t>
      </w:r>
    </w:p>
    <w:p w14:paraId="01F8EE0F" w14:textId="77777777" w:rsidR="000A3A8C" w:rsidRPr="00BE0E9D" w:rsidRDefault="000A3A8C" w:rsidP="000A3A8C">
      <w:pPr>
        <w:pStyle w:val="PargrafodaLista"/>
        <w:jc w:val="both"/>
        <w:rPr>
          <w:rFonts w:ascii="Leelawadee UI" w:hAnsi="Leelawadee UI" w:cs="Leelawadee UI"/>
          <w:sz w:val="20"/>
          <w:szCs w:val="20"/>
        </w:rPr>
      </w:pPr>
    </w:p>
    <w:p w14:paraId="601D93CB" w14:textId="369A8B21" w:rsidR="0033157A" w:rsidRPr="00BE0E9D" w:rsidRDefault="0033157A" w:rsidP="001F441F">
      <w:pPr>
        <w:pStyle w:val="PargrafodaLista"/>
        <w:numPr>
          <w:ilvl w:val="0"/>
          <w:numId w:val="2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O reconhecimento </w:t>
      </w:r>
      <w:r w:rsidR="00D9011A" w:rsidRPr="00BE0E9D">
        <w:rPr>
          <w:rFonts w:ascii="Leelawadee UI" w:hAnsi="Leelawadee UI" w:cs="Leelawadee UI"/>
          <w:sz w:val="20"/>
          <w:szCs w:val="20"/>
        </w:rPr>
        <w:t xml:space="preserve">dos Grupos de Acção Local enquanto </w:t>
      </w:r>
      <w:r w:rsidRPr="00BE0E9D">
        <w:rPr>
          <w:rFonts w:ascii="Leelawadee UI" w:hAnsi="Leelawadee UI"/>
          <w:sz w:val="20"/>
        </w:rPr>
        <w:t xml:space="preserve">parcerias ativas </w:t>
      </w:r>
      <w:r w:rsidR="001F441F" w:rsidRPr="00BE0E9D">
        <w:rPr>
          <w:rFonts w:ascii="Leelawadee UI" w:hAnsi="Leelawadee UI"/>
          <w:sz w:val="20"/>
        </w:rPr>
        <w:t>qualificadas</w:t>
      </w:r>
      <w:r w:rsidR="001F441F" w:rsidRPr="00BE0E9D">
        <w:rPr>
          <w:rFonts w:ascii="Leelawadee UI" w:hAnsi="Leelawadee UI" w:cs="Leelawadee UI"/>
          <w:sz w:val="20"/>
          <w:szCs w:val="20"/>
        </w:rPr>
        <w:t xml:space="preserve"> e</w:t>
      </w:r>
      <w:r w:rsidR="00D9011A" w:rsidRPr="00BE0E9D">
        <w:rPr>
          <w:rFonts w:ascii="Leelawadee UI" w:hAnsi="Leelawadee UI" w:cs="Leelawadee UI"/>
          <w:sz w:val="20"/>
          <w:szCs w:val="20"/>
        </w:rPr>
        <w:t xml:space="preserve"> </w:t>
      </w:r>
      <w:r w:rsidRPr="00BE0E9D">
        <w:rPr>
          <w:rFonts w:ascii="Leelawadee UI" w:hAnsi="Leelawadee UI" w:cs="Leelawadee UI"/>
          <w:sz w:val="20"/>
          <w:szCs w:val="20"/>
        </w:rPr>
        <w:t>protagonistas representativos dos interesses das comunidades</w:t>
      </w:r>
      <w:r w:rsidRPr="00BE0E9D">
        <w:rPr>
          <w:rFonts w:ascii="Leelawadee UI" w:hAnsi="Leelawadee UI"/>
          <w:sz w:val="20"/>
        </w:rPr>
        <w:t xml:space="preserve"> com um papel fundamental para o futuro dos respetivos territórios, com responsabilidades próprias e exclusivas no desenvolvimento local e na </w:t>
      </w:r>
      <w:r w:rsidRPr="00BE0E9D">
        <w:rPr>
          <w:rFonts w:ascii="Leelawadee UI" w:hAnsi="Leelawadee UI" w:cs="Leelawadee UI"/>
          <w:sz w:val="20"/>
          <w:szCs w:val="20"/>
        </w:rPr>
        <w:t xml:space="preserve">conceção e </w:t>
      </w:r>
      <w:r w:rsidRPr="00BE0E9D">
        <w:rPr>
          <w:rFonts w:ascii="Leelawadee UI" w:hAnsi="Leelawadee UI"/>
          <w:sz w:val="20"/>
        </w:rPr>
        <w:t>implementação das respetivas estratégias</w:t>
      </w:r>
      <w:r w:rsidR="000A3A8C" w:rsidRPr="00BE0E9D">
        <w:rPr>
          <w:rFonts w:ascii="Leelawadee UI" w:hAnsi="Leelawadee UI" w:cs="Leelawadee UI"/>
          <w:sz w:val="20"/>
          <w:szCs w:val="20"/>
        </w:rPr>
        <w:t>;</w:t>
      </w:r>
    </w:p>
    <w:p w14:paraId="0E65F1A7" w14:textId="77777777" w:rsidR="000A3A8C" w:rsidRPr="00BE0E9D" w:rsidRDefault="000A3A8C">
      <w:pPr>
        <w:pStyle w:val="PargrafodaLista"/>
        <w:rPr>
          <w:rFonts w:ascii="Leelawadee UI" w:hAnsi="Leelawadee UI"/>
          <w:sz w:val="20"/>
        </w:rPr>
      </w:pPr>
    </w:p>
    <w:p w14:paraId="32AFA497" w14:textId="165C86C2" w:rsidR="004F7BE4" w:rsidRPr="00BE0E9D" w:rsidRDefault="004F7BE4" w:rsidP="001F441F">
      <w:pPr>
        <w:pStyle w:val="PargrafodaLista"/>
        <w:numPr>
          <w:ilvl w:val="0"/>
          <w:numId w:val="2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lastRenderedPageBreak/>
        <w:t>A</w:t>
      </w:r>
      <w:r w:rsidRPr="00BE0E9D">
        <w:rPr>
          <w:rFonts w:ascii="Leelawadee UI" w:hAnsi="Leelawadee UI"/>
          <w:sz w:val="20"/>
        </w:rPr>
        <w:t xml:space="preserve"> assunção do instrumento DLBC e dos GAL como um contributo para uma democracia participativa e como um estímulo para a participação ativa das comunidades nos destinos dos seus territórios. É a proximidade que une e envolve as pessoas, promove a aprendizagem, constrói relações de confiança e com maior potencial de sucesso.</w:t>
      </w:r>
    </w:p>
    <w:p w14:paraId="071D9179" w14:textId="77777777" w:rsidR="00B7268C" w:rsidRPr="00BE0E9D" w:rsidRDefault="00B7268C" w:rsidP="00B7268C">
      <w:pPr>
        <w:pStyle w:val="PargrafodaLista"/>
        <w:rPr>
          <w:rFonts w:ascii="Leelawadee UI" w:hAnsi="Leelawadee UI"/>
          <w:sz w:val="20"/>
        </w:rPr>
      </w:pPr>
    </w:p>
    <w:p w14:paraId="2182EDC3" w14:textId="76AA6F01" w:rsidR="00670EAF" w:rsidRPr="00BE0E9D" w:rsidRDefault="00B77F3E" w:rsidP="008467A2">
      <w:p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>e</w:t>
      </w:r>
      <w:r w:rsidR="00670EAF" w:rsidRPr="00BE0E9D">
        <w:rPr>
          <w:rFonts w:ascii="Leelawadee UI" w:hAnsi="Leelawadee UI" w:cs="Leelawadee UI"/>
          <w:sz w:val="20"/>
          <w:szCs w:val="20"/>
        </w:rPr>
        <w:t xml:space="preserve"> ao nível operacional:</w:t>
      </w:r>
    </w:p>
    <w:p w14:paraId="7EC1BEDA" w14:textId="77777777" w:rsidR="00670EAF" w:rsidRPr="00BE0E9D" w:rsidRDefault="00670EAF" w:rsidP="008467A2">
      <w:pPr>
        <w:pStyle w:val="PargrafodaLista"/>
        <w:jc w:val="both"/>
        <w:rPr>
          <w:rFonts w:ascii="Leelawadee UI" w:hAnsi="Leelawadee UI" w:cs="Leelawadee UI"/>
          <w:sz w:val="20"/>
          <w:szCs w:val="20"/>
        </w:rPr>
      </w:pPr>
    </w:p>
    <w:p w14:paraId="69C3B059" w14:textId="50FD3E54" w:rsidR="00670EAF" w:rsidRPr="00BE0E9D" w:rsidRDefault="00670EAF" w:rsidP="008467A2">
      <w:pPr>
        <w:pStyle w:val="PargrafodaLista"/>
        <w:numPr>
          <w:ilvl w:val="0"/>
          <w:numId w:val="3"/>
        </w:num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>A delegação</w:t>
      </w:r>
      <w:r w:rsidR="006723EB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 w:cs="Leelawadee UI"/>
          <w:sz w:val="20"/>
          <w:szCs w:val="20"/>
        </w:rPr>
        <w:t xml:space="preserve"> pelo Estado Membro</w:t>
      </w:r>
      <w:r w:rsidR="006723EB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 w:cs="Leelawadee UI"/>
          <w:sz w:val="20"/>
          <w:szCs w:val="20"/>
        </w:rPr>
        <w:t xml:space="preserve"> dos processos de decisão</w:t>
      </w:r>
      <w:r w:rsidR="00011A9F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 w:cs="Leelawadee UI"/>
          <w:sz w:val="20"/>
          <w:szCs w:val="20"/>
        </w:rPr>
        <w:t xml:space="preserve"> relativamente à execução das Estratégia de Desenvolvimento Local</w:t>
      </w:r>
      <w:r w:rsidR="00FA3711" w:rsidRPr="00BE0E9D">
        <w:rPr>
          <w:rFonts w:ascii="Leelawadee UI" w:hAnsi="Leelawadee UI" w:cs="Leelawadee UI"/>
          <w:sz w:val="20"/>
          <w:szCs w:val="20"/>
        </w:rPr>
        <w:t xml:space="preserve"> (EDL),</w:t>
      </w:r>
      <w:r w:rsidRPr="00BE0E9D">
        <w:rPr>
          <w:rFonts w:ascii="Leelawadee UI" w:hAnsi="Leelawadee UI" w:cs="Leelawadee UI"/>
          <w:sz w:val="20"/>
          <w:szCs w:val="20"/>
        </w:rPr>
        <w:t xml:space="preserve"> às comunidades locais</w:t>
      </w:r>
      <w:r w:rsidR="00A44262" w:rsidRPr="00BE0E9D">
        <w:rPr>
          <w:rFonts w:ascii="Leelawadee UI" w:hAnsi="Leelawadee UI" w:cs="Leelawadee UI"/>
          <w:sz w:val="20"/>
          <w:szCs w:val="20"/>
        </w:rPr>
        <w:t>, através dos GAL,</w:t>
      </w:r>
      <w:r w:rsidRPr="00BE0E9D">
        <w:rPr>
          <w:rFonts w:ascii="Leelawadee UI" w:hAnsi="Leelawadee UI" w:cs="Leelawadee UI"/>
          <w:sz w:val="20"/>
          <w:szCs w:val="20"/>
        </w:rPr>
        <w:t xml:space="preserve"> de forma a dar resposta às suas reais necessidades</w:t>
      </w:r>
      <w:r w:rsidR="00162613" w:rsidRPr="00BE0E9D">
        <w:rPr>
          <w:rFonts w:ascii="Leelawadee UI" w:hAnsi="Leelawadee UI" w:cs="Leelawadee UI"/>
          <w:sz w:val="20"/>
          <w:szCs w:val="20"/>
        </w:rPr>
        <w:t xml:space="preserve"> e</w:t>
      </w:r>
      <w:r w:rsidRPr="00BE0E9D">
        <w:rPr>
          <w:rFonts w:ascii="Leelawadee UI" w:hAnsi="Leelawadee UI" w:cs="Leelawadee UI"/>
          <w:sz w:val="20"/>
          <w:szCs w:val="20"/>
        </w:rPr>
        <w:t xml:space="preserve"> acrescentando valor ao processo</w:t>
      </w:r>
      <w:r w:rsidR="00524DF5" w:rsidRPr="00BE0E9D">
        <w:rPr>
          <w:rFonts w:ascii="Leelawadee UI" w:hAnsi="Leelawadee UI" w:cs="Leelawadee UI"/>
          <w:sz w:val="20"/>
          <w:szCs w:val="20"/>
        </w:rPr>
        <w:t>;</w:t>
      </w:r>
    </w:p>
    <w:p w14:paraId="0ADA0502" w14:textId="77777777" w:rsidR="008467A2" w:rsidRPr="00BE0E9D" w:rsidRDefault="008467A2" w:rsidP="008467A2">
      <w:pPr>
        <w:pStyle w:val="PargrafodaLista"/>
        <w:jc w:val="both"/>
        <w:rPr>
          <w:rFonts w:ascii="Leelawadee UI" w:hAnsi="Leelawadee UI" w:cs="Leelawadee UI"/>
          <w:sz w:val="20"/>
          <w:szCs w:val="20"/>
        </w:rPr>
      </w:pPr>
    </w:p>
    <w:p w14:paraId="1AC8E8A0" w14:textId="037171DA" w:rsidR="008467A2" w:rsidRPr="00BE0E9D" w:rsidRDefault="008467A2" w:rsidP="008467A2">
      <w:pPr>
        <w:pStyle w:val="PargrafodaLista"/>
        <w:numPr>
          <w:ilvl w:val="0"/>
          <w:numId w:val="3"/>
        </w:numPr>
        <w:jc w:val="both"/>
        <w:rPr>
          <w:rFonts w:ascii="Leelawadee UI" w:hAnsi="Leelawadee UI" w:cs="Leelawadee UI"/>
          <w:sz w:val="20"/>
          <w:szCs w:val="20"/>
        </w:rPr>
      </w:pPr>
      <w:r w:rsidRPr="00BE0E9D">
        <w:rPr>
          <w:rFonts w:ascii="Leelawadee UI" w:hAnsi="Leelawadee UI" w:cs="Leelawadee UI"/>
          <w:sz w:val="20"/>
          <w:szCs w:val="20"/>
        </w:rPr>
        <w:t>Que o reconhecimento dos GAL se efetue num curto intervalo de tempo, sem sobreposição territorial e se consubstancie num único contrato de delegação de competências com a Administração,</w:t>
      </w:r>
      <w:r w:rsidRPr="00BE0E9D">
        <w:rPr>
          <w:rFonts w:ascii="Leelawadee UI" w:hAnsi="Leelawadee UI"/>
          <w:sz w:val="20"/>
        </w:rPr>
        <w:t xml:space="preserve"> que </w:t>
      </w:r>
      <w:r w:rsidRPr="00BE0E9D">
        <w:rPr>
          <w:rFonts w:ascii="Leelawadee UI" w:hAnsi="Leelawadee UI" w:cs="Leelawadee UI"/>
          <w:sz w:val="20"/>
          <w:szCs w:val="20"/>
        </w:rPr>
        <w:t>inclua a dotação para a operacionalização da EDL, bem como para atividades de funcionamento, animação e cooperação, evitando a atomização de contratos financeiros interligados</w:t>
      </w:r>
      <w:r w:rsidR="00B7268C" w:rsidRPr="00BE0E9D">
        <w:rPr>
          <w:rFonts w:ascii="Leelawadee UI" w:hAnsi="Leelawadee UI" w:cs="Leelawadee UI"/>
          <w:sz w:val="20"/>
          <w:szCs w:val="20"/>
        </w:rPr>
        <w:t>;</w:t>
      </w:r>
    </w:p>
    <w:p w14:paraId="08C369A6" w14:textId="77777777" w:rsidR="00670EAF" w:rsidRPr="00BE0E9D" w:rsidRDefault="00670EAF" w:rsidP="008467A2">
      <w:pPr>
        <w:pStyle w:val="PargrafodaLista"/>
        <w:jc w:val="both"/>
        <w:rPr>
          <w:rFonts w:ascii="Leelawadee UI" w:hAnsi="Leelawadee UI" w:cs="Leelawadee UI"/>
          <w:sz w:val="20"/>
          <w:szCs w:val="20"/>
        </w:rPr>
      </w:pPr>
    </w:p>
    <w:p w14:paraId="4BB8B602" w14:textId="7FCB3E24" w:rsidR="00670EAF" w:rsidRPr="00BE0E9D" w:rsidRDefault="00670EAF" w:rsidP="001F441F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Que </w:t>
      </w:r>
      <w:r w:rsidR="006F2B72" w:rsidRPr="00BE0E9D">
        <w:rPr>
          <w:rFonts w:ascii="Leelawadee UI" w:hAnsi="Leelawadee UI" w:cs="Leelawadee UI"/>
          <w:sz w:val="20"/>
          <w:szCs w:val="20"/>
        </w:rPr>
        <w:t>o</w:t>
      </w:r>
      <w:r w:rsidR="006F2B72" w:rsidRPr="00BE0E9D">
        <w:rPr>
          <w:rFonts w:ascii="Leelawadee UI" w:hAnsi="Leelawadee UI"/>
          <w:sz w:val="20"/>
        </w:rPr>
        <w:t xml:space="preserve"> </w:t>
      </w:r>
      <w:r w:rsidRPr="00BE0E9D">
        <w:rPr>
          <w:rFonts w:ascii="Leelawadee UI" w:hAnsi="Leelawadee UI"/>
          <w:sz w:val="20"/>
        </w:rPr>
        <w:t xml:space="preserve">instrumento </w:t>
      </w:r>
      <w:r w:rsidR="009B3579" w:rsidRPr="00BE0E9D">
        <w:rPr>
          <w:rFonts w:ascii="Leelawadee UI" w:hAnsi="Leelawadee UI"/>
          <w:sz w:val="20"/>
        </w:rPr>
        <w:t>DLBC</w:t>
      </w:r>
      <w:r w:rsidR="009B3579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 w:cs="Leelawadee UI"/>
          <w:sz w:val="20"/>
          <w:szCs w:val="20"/>
        </w:rPr>
        <w:t xml:space="preserve"> seja</w:t>
      </w:r>
      <w:r w:rsidRPr="00BE0E9D">
        <w:rPr>
          <w:rFonts w:ascii="Leelawadee UI" w:hAnsi="Leelawadee UI"/>
          <w:sz w:val="20"/>
        </w:rPr>
        <w:t xml:space="preserve"> suficientemente </w:t>
      </w:r>
      <w:r w:rsidRPr="00BE0E9D">
        <w:rPr>
          <w:rFonts w:ascii="Leelawadee UI" w:hAnsi="Leelawadee UI" w:cs="Leelawadee UI"/>
          <w:sz w:val="20"/>
          <w:szCs w:val="20"/>
        </w:rPr>
        <w:t>flexível, adaptável</w:t>
      </w:r>
      <w:r w:rsidRPr="00BE0E9D">
        <w:rPr>
          <w:rFonts w:ascii="Leelawadee UI" w:hAnsi="Leelawadee UI"/>
          <w:sz w:val="20"/>
        </w:rPr>
        <w:t xml:space="preserve"> aos fenómenos emergentes</w:t>
      </w:r>
      <w:r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/>
          <w:sz w:val="20"/>
        </w:rPr>
        <w:t xml:space="preserve"> permitindo acomodar estratégias de desenvolvimento local </w:t>
      </w:r>
      <w:r w:rsidRPr="00BE0E9D">
        <w:rPr>
          <w:rFonts w:ascii="Leelawadee UI" w:hAnsi="Leelawadee UI" w:cs="Leelawadee UI"/>
          <w:sz w:val="20"/>
          <w:szCs w:val="20"/>
        </w:rPr>
        <w:t>diversas</w:t>
      </w:r>
      <w:r w:rsidR="00201E82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 w:cs="Leelawadee UI"/>
          <w:sz w:val="20"/>
          <w:szCs w:val="20"/>
        </w:rPr>
        <w:t xml:space="preserve"> construídas em função das</w:t>
      </w:r>
      <w:r w:rsidRPr="00BE0E9D">
        <w:rPr>
          <w:rFonts w:ascii="Leelawadee UI" w:hAnsi="Leelawadee UI"/>
          <w:sz w:val="20"/>
        </w:rPr>
        <w:t xml:space="preserve"> necessidades e as especificidades das diferentes comunidades e dos respetivos territórios;</w:t>
      </w:r>
    </w:p>
    <w:p w14:paraId="197F741B" w14:textId="77777777" w:rsidR="00F74F99" w:rsidRPr="00BE0E9D" w:rsidRDefault="00F74F99" w:rsidP="008467A2">
      <w:pPr>
        <w:pStyle w:val="PargrafodaLista"/>
        <w:jc w:val="both"/>
        <w:rPr>
          <w:rFonts w:ascii="Leelawadee UI" w:hAnsi="Leelawadee UI" w:cs="Leelawadee UI"/>
          <w:sz w:val="20"/>
          <w:szCs w:val="20"/>
        </w:rPr>
      </w:pPr>
    </w:p>
    <w:p w14:paraId="0C3C8168" w14:textId="331BF0C0" w:rsidR="00670EAF" w:rsidRPr="00BE0E9D" w:rsidRDefault="00670EAF" w:rsidP="001F441F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>A</w:t>
      </w:r>
      <w:r w:rsidRPr="00BE0E9D">
        <w:rPr>
          <w:rFonts w:ascii="Leelawadee UI" w:hAnsi="Leelawadee UI"/>
          <w:sz w:val="20"/>
        </w:rPr>
        <w:t xml:space="preserve"> obrigatoriedade da intervenção em rede de forma a assegurar a multidisciplinariedade e interdisciplinaridade, interação e disponibilidade num sistema em que todos os atores são fundamentais para a resolução de um determinado problema previamente identificado</w:t>
      </w:r>
      <w:r w:rsidRPr="00BE0E9D">
        <w:rPr>
          <w:rFonts w:ascii="Leelawadee UI" w:hAnsi="Leelawadee UI" w:cs="Leelawadee UI"/>
          <w:sz w:val="20"/>
          <w:szCs w:val="20"/>
        </w:rPr>
        <w:t>;</w:t>
      </w:r>
    </w:p>
    <w:p w14:paraId="083D1A7F" w14:textId="77777777" w:rsidR="00670EAF" w:rsidRPr="00BE0E9D" w:rsidRDefault="00670EAF" w:rsidP="001F441F">
      <w:pPr>
        <w:pStyle w:val="PargrafodaLista"/>
        <w:jc w:val="both"/>
        <w:rPr>
          <w:rFonts w:ascii="Leelawadee UI" w:hAnsi="Leelawadee UI"/>
          <w:sz w:val="20"/>
        </w:rPr>
      </w:pPr>
    </w:p>
    <w:p w14:paraId="2B2E37F4" w14:textId="52A4482F" w:rsidR="00670EAF" w:rsidRPr="00BE0E9D" w:rsidRDefault="00670EAF" w:rsidP="001F441F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>A assunção de que o DLBC acomoda</w:t>
      </w:r>
      <w:r w:rsidRPr="00BE0E9D">
        <w:rPr>
          <w:rFonts w:ascii="Leelawadee UI" w:hAnsi="Leelawadee UI"/>
          <w:sz w:val="20"/>
        </w:rPr>
        <w:t xml:space="preserve"> a </w:t>
      </w:r>
      <w:r w:rsidRPr="00BE0E9D">
        <w:rPr>
          <w:rFonts w:ascii="Leelawadee UI" w:hAnsi="Leelawadee UI" w:cs="Leelawadee UI"/>
          <w:sz w:val="20"/>
          <w:szCs w:val="20"/>
        </w:rPr>
        <w:t>implementação</w:t>
      </w:r>
      <w:r w:rsidRPr="00BE0E9D">
        <w:rPr>
          <w:rFonts w:ascii="Leelawadee UI" w:hAnsi="Leelawadee UI"/>
          <w:sz w:val="20"/>
        </w:rPr>
        <w:t xml:space="preserve"> de processos inovadores</w:t>
      </w:r>
      <w:r w:rsidRPr="00BE0E9D">
        <w:rPr>
          <w:rFonts w:ascii="Leelawadee UI" w:hAnsi="Leelawadee UI" w:cs="Leelawadee UI"/>
          <w:sz w:val="20"/>
          <w:szCs w:val="20"/>
        </w:rPr>
        <w:t>, autónomos e</w:t>
      </w:r>
      <w:r w:rsidRPr="00BE0E9D">
        <w:rPr>
          <w:rFonts w:ascii="Leelawadee UI" w:hAnsi="Leelawadee UI"/>
          <w:sz w:val="20"/>
        </w:rPr>
        <w:t xml:space="preserve"> de </w:t>
      </w:r>
      <w:r w:rsidRPr="00BE0E9D">
        <w:rPr>
          <w:rFonts w:ascii="Leelawadee UI" w:hAnsi="Leelawadee UI" w:cs="Leelawadee UI"/>
          <w:sz w:val="20"/>
          <w:szCs w:val="20"/>
        </w:rPr>
        <w:t>proximidade</w:t>
      </w:r>
      <w:r w:rsidRPr="00BE0E9D">
        <w:rPr>
          <w:rFonts w:ascii="Leelawadee UI" w:hAnsi="Leelawadee UI"/>
          <w:sz w:val="20"/>
        </w:rPr>
        <w:t xml:space="preserve"> promovidos pelas comunidades locais</w:t>
      </w:r>
      <w:r w:rsidRPr="00BE0E9D">
        <w:rPr>
          <w:rFonts w:ascii="Leelawadee UI" w:hAnsi="Leelawadee UI" w:cs="Leelawadee UI"/>
          <w:sz w:val="20"/>
          <w:szCs w:val="20"/>
        </w:rPr>
        <w:t xml:space="preserve"> e </w:t>
      </w:r>
      <w:r w:rsidRPr="00BE0E9D">
        <w:rPr>
          <w:rFonts w:ascii="Leelawadee UI" w:hAnsi="Leelawadee UI"/>
          <w:sz w:val="20"/>
        </w:rPr>
        <w:t xml:space="preserve">lhes </w:t>
      </w:r>
      <w:r w:rsidRPr="00BE0E9D">
        <w:rPr>
          <w:rFonts w:ascii="Leelawadee UI" w:hAnsi="Leelawadee UI" w:cs="Leelawadee UI"/>
          <w:sz w:val="20"/>
          <w:szCs w:val="20"/>
        </w:rPr>
        <w:t>dá</w:t>
      </w:r>
      <w:r w:rsidRPr="00BE0E9D">
        <w:rPr>
          <w:rFonts w:ascii="Leelawadee UI" w:hAnsi="Leelawadee UI"/>
          <w:sz w:val="20"/>
        </w:rPr>
        <w:t xml:space="preserve"> oportunidade de implementar </w:t>
      </w:r>
      <w:r w:rsidR="00A220A2" w:rsidRPr="00BE0E9D">
        <w:rPr>
          <w:rFonts w:ascii="Leelawadee UI" w:hAnsi="Leelawadee UI" w:cs="Leelawadee UI"/>
          <w:sz w:val="20"/>
          <w:szCs w:val="20"/>
        </w:rPr>
        <w:t>soluções</w:t>
      </w:r>
      <w:r w:rsidR="002648C1" w:rsidRPr="00BE0E9D">
        <w:rPr>
          <w:rFonts w:ascii="Leelawadee UI" w:hAnsi="Leelawadee UI" w:cs="Leelawadee UI"/>
          <w:sz w:val="20"/>
          <w:szCs w:val="20"/>
        </w:rPr>
        <w:t xml:space="preserve"> </w:t>
      </w:r>
      <w:r w:rsidR="00561ED3" w:rsidRPr="00BE0E9D">
        <w:rPr>
          <w:rFonts w:ascii="Leelawadee UI" w:hAnsi="Leelawadee UI" w:cs="Leelawadee UI"/>
          <w:sz w:val="20"/>
          <w:szCs w:val="20"/>
        </w:rPr>
        <w:t>próprias</w:t>
      </w:r>
      <w:r w:rsidR="006E29BD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/>
          <w:sz w:val="20"/>
        </w:rPr>
        <w:t xml:space="preserve"> adequadas às especificidades dos territórios e às necessidades das populações</w:t>
      </w:r>
      <w:r w:rsidRPr="00BE0E9D">
        <w:rPr>
          <w:rFonts w:ascii="Leelawadee UI" w:hAnsi="Leelawadee UI" w:cs="Leelawadee UI"/>
          <w:sz w:val="20"/>
          <w:szCs w:val="20"/>
        </w:rPr>
        <w:t>;</w:t>
      </w:r>
    </w:p>
    <w:p w14:paraId="27255FDD" w14:textId="77777777" w:rsidR="00670EAF" w:rsidRPr="00BE0E9D" w:rsidRDefault="00670EAF" w:rsidP="001F441F">
      <w:pPr>
        <w:pStyle w:val="PargrafodaLista"/>
        <w:jc w:val="both"/>
        <w:rPr>
          <w:rFonts w:ascii="Leelawadee UI" w:hAnsi="Leelawadee UI"/>
          <w:sz w:val="20"/>
        </w:rPr>
      </w:pPr>
    </w:p>
    <w:p w14:paraId="5FDB5B0E" w14:textId="6D27EC0A" w:rsidR="00670EAF" w:rsidRPr="00BE0E9D" w:rsidRDefault="00670EAF" w:rsidP="001F441F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>Que</w:t>
      </w:r>
      <w:r w:rsidRPr="00BE0E9D">
        <w:rPr>
          <w:rFonts w:ascii="Leelawadee UI" w:hAnsi="Leelawadee UI"/>
          <w:sz w:val="20"/>
        </w:rPr>
        <w:t xml:space="preserve"> o instrumento DLBC </w:t>
      </w:r>
      <w:r w:rsidRPr="00BE0E9D">
        <w:rPr>
          <w:rFonts w:ascii="Leelawadee UI" w:hAnsi="Leelawadee UI" w:cs="Leelawadee UI"/>
          <w:sz w:val="20"/>
          <w:szCs w:val="20"/>
        </w:rPr>
        <w:t xml:space="preserve">continue a </w:t>
      </w:r>
      <w:r w:rsidR="00E50D04" w:rsidRPr="00BE0E9D">
        <w:rPr>
          <w:rFonts w:ascii="Leelawadee UI" w:hAnsi="Leelawadee UI" w:cs="Leelawadee UI"/>
          <w:sz w:val="20"/>
          <w:szCs w:val="20"/>
        </w:rPr>
        <w:t xml:space="preserve">incluir </w:t>
      </w:r>
      <w:r w:rsidRPr="00BE0E9D">
        <w:rPr>
          <w:rFonts w:ascii="Leelawadee UI" w:hAnsi="Leelawadee UI"/>
          <w:sz w:val="20"/>
        </w:rPr>
        <w:t>cooperação interterritorial e transnacional entre territórios com problemáticas semelhantes</w:t>
      </w:r>
      <w:r w:rsidR="00E50D04" w:rsidRPr="00BE0E9D">
        <w:rPr>
          <w:rFonts w:ascii="Leelawadee UI" w:hAnsi="Leelawadee UI"/>
          <w:sz w:val="20"/>
        </w:rPr>
        <w:t xml:space="preserve"> e/ou potencial de complementaridade</w:t>
      </w:r>
      <w:r w:rsidRPr="00BE0E9D">
        <w:rPr>
          <w:rFonts w:ascii="Leelawadee UI" w:hAnsi="Leelawadee UI"/>
          <w:sz w:val="20"/>
        </w:rPr>
        <w:t>, de forma a construir soluções partilhadas, maximizar recursos e criar a necessária massa crítica, assegurando a participação e o envolvimento dos diferentes atores locais (autarquias locais, das comunidades intermunicipais, das empresas e da sociedade civil</w:t>
      </w:r>
      <w:r w:rsidRPr="00BE0E9D">
        <w:rPr>
          <w:rFonts w:ascii="Leelawadee UI" w:hAnsi="Leelawadee UI" w:cs="Leelawadee UI"/>
          <w:sz w:val="20"/>
          <w:szCs w:val="20"/>
        </w:rPr>
        <w:t>);</w:t>
      </w:r>
    </w:p>
    <w:p w14:paraId="7D4103A5" w14:textId="77777777" w:rsidR="00670EAF" w:rsidRPr="00BE0E9D" w:rsidRDefault="00670EAF" w:rsidP="001F441F">
      <w:pPr>
        <w:pStyle w:val="PargrafodaLista"/>
        <w:jc w:val="both"/>
        <w:rPr>
          <w:rFonts w:ascii="Leelawadee UI" w:hAnsi="Leelawadee UI"/>
          <w:sz w:val="20"/>
        </w:rPr>
      </w:pPr>
    </w:p>
    <w:p w14:paraId="0769D862" w14:textId="1E4CF3A9" w:rsidR="00FF1A44" w:rsidRPr="00BE0E9D" w:rsidRDefault="00670EAF" w:rsidP="00FF1A44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>Que</w:t>
      </w:r>
      <w:r w:rsidRPr="00BE0E9D">
        <w:rPr>
          <w:rFonts w:ascii="Leelawadee UI" w:hAnsi="Leelawadee UI"/>
          <w:sz w:val="20"/>
        </w:rPr>
        <w:t xml:space="preserve"> na definição do modelo de governação do instrumento DLBC sejam implementadas mudanças estruturais, designadamente, a definição clara das responsabilidades de cada organismo interveniente, evitando redundâncias, reduzindo a burocracia</w:t>
      </w:r>
      <w:r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/>
          <w:sz w:val="20"/>
        </w:rPr>
        <w:t xml:space="preserve"> respeitando os princípios LEADER</w:t>
      </w:r>
      <w:r w:rsidR="008366AB" w:rsidRPr="00BE0E9D">
        <w:rPr>
          <w:rFonts w:ascii="Leelawadee UI" w:hAnsi="Leelawadee UI" w:cs="Leelawadee UI"/>
          <w:sz w:val="20"/>
          <w:szCs w:val="20"/>
        </w:rPr>
        <w:t>,</w:t>
      </w:r>
      <w:r w:rsidRPr="00BE0E9D">
        <w:rPr>
          <w:rFonts w:ascii="Leelawadee UI" w:hAnsi="Leelawadee UI"/>
          <w:sz w:val="20"/>
        </w:rPr>
        <w:t xml:space="preserve"> e</w:t>
      </w:r>
      <w:r w:rsidRPr="00BE0E9D">
        <w:rPr>
          <w:rFonts w:ascii="Leelawadee UI" w:hAnsi="Leelawadee UI" w:cs="Leelawadee UI"/>
          <w:sz w:val="20"/>
          <w:szCs w:val="20"/>
        </w:rPr>
        <w:t xml:space="preserve"> </w:t>
      </w:r>
      <w:r w:rsidR="00712388" w:rsidRPr="00BE0E9D">
        <w:rPr>
          <w:rFonts w:ascii="Leelawadee UI" w:hAnsi="Leelawadee UI" w:cs="Leelawadee UI"/>
          <w:sz w:val="20"/>
          <w:szCs w:val="20"/>
        </w:rPr>
        <w:t>garantindo</w:t>
      </w:r>
      <w:r w:rsidR="00712388" w:rsidRPr="00BE0E9D">
        <w:rPr>
          <w:rFonts w:ascii="Leelawadee UI" w:hAnsi="Leelawadee UI"/>
          <w:sz w:val="20"/>
        </w:rPr>
        <w:t xml:space="preserve"> a</w:t>
      </w:r>
      <w:r w:rsidRPr="00BE0E9D">
        <w:rPr>
          <w:rFonts w:ascii="Leelawadee UI" w:hAnsi="Leelawadee UI"/>
          <w:sz w:val="20"/>
        </w:rPr>
        <w:t xml:space="preserve"> gestão por um único órgão de coordenação;</w:t>
      </w:r>
    </w:p>
    <w:p w14:paraId="029ED0E4" w14:textId="77777777" w:rsidR="00FF1A44" w:rsidRPr="00BE0E9D" w:rsidRDefault="00FF1A44" w:rsidP="00AA2A7D">
      <w:pPr>
        <w:pStyle w:val="PargrafodaLista"/>
        <w:rPr>
          <w:rFonts w:ascii="Leelawadee UI" w:hAnsi="Leelawadee UI" w:cs="Leelawadee UI"/>
          <w:sz w:val="20"/>
          <w:szCs w:val="20"/>
        </w:rPr>
      </w:pPr>
    </w:p>
    <w:p w14:paraId="788FF5E6" w14:textId="05214543" w:rsidR="00FF1A44" w:rsidRPr="00BE0E9D" w:rsidRDefault="00670EAF" w:rsidP="00FF1A44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>Que</w:t>
      </w:r>
      <w:r w:rsidRPr="00BE0E9D">
        <w:rPr>
          <w:rFonts w:ascii="Leelawadee UI" w:hAnsi="Leelawadee UI"/>
          <w:sz w:val="20"/>
        </w:rPr>
        <w:t xml:space="preserve"> a regulamentação do instrumento DLBC seja </w:t>
      </w:r>
      <w:r w:rsidRPr="00BE0E9D">
        <w:rPr>
          <w:rFonts w:ascii="Leelawadee UI" w:hAnsi="Leelawadee UI" w:cs="Leelawadee UI"/>
          <w:sz w:val="20"/>
          <w:szCs w:val="20"/>
        </w:rPr>
        <w:t>simples,</w:t>
      </w:r>
      <w:r w:rsidRPr="00BE0E9D">
        <w:rPr>
          <w:rFonts w:ascii="Leelawadee UI" w:hAnsi="Leelawadee UI"/>
          <w:sz w:val="20"/>
        </w:rPr>
        <w:t xml:space="preserve"> inequívoca e com flexibilidade suficiente para fazer corresponder as tipologias de intervenção às necessidades e especificidades </w:t>
      </w:r>
      <w:r w:rsidR="00E50D04" w:rsidRPr="00BE0E9D">
        <w:rPr>
          <w:rFonts w:ascii="Leelawadee UI" w:hAnsi="Leelawadee UI"/>
          <w:sz w:val="20"/>
        </w:rPr>
        <w:t xml:space="preserve">territoriais </w:t>
      </w:r>
      <w:r w:rsidR="00FF1A44" w:rsidRPr="00BE0E9D">
        <w:rPr>
          <w:rFonts w:ascii="Leelawadee UI" w:hAnsi="Leelawadee UI"/>
          <w:sz w:val="20"/>
        </w:rPr>
        <w:t>e q</w:t>
      </w:r>
      <w:r w:rsidR="00E50D04" w:rsidRPr="00BE0E9D">
        <w:rPr>
          <w:rFonts w:ascii="Leelawadee UI Semilight" w:hAnsi="Leelawadee UI Semilight" w:cs="Leelawadee UI Semilight"/>
          <w:sz w:val="20"/>
        </w:rPr>
        <w:t>ue</w:t>
      </w:r>
      <w:r w:rsidR="00E50D04" w:rsidRPr="00BE0E9D">
        <w:rPr>
          <w:rFonts w:ascii="Leelawadee UI Semilight" w:hAnsi="Leelawadee UI Semilight"/>
          <w:sz w:val="20"/>
        </w:rPr>
        <w:t xml:space="preserve"> as </w:t>
      </w:r>
      <w:r w:rsidRPr="00BE0E9D">
        <w:rPr>
          <w:rFonts w:ascii="Leelawadee UI" w:hAnsi="Leelawadee UI" w:cs="Leelawadee UI"/>
          <w:sz w:val="20"/>
          <w:szCs w:val="20"/>
        </w:rPr>
        <w:t>Estratégias de Desenvolvimento Local,</w:t>
      </w:r>
      <w:r w:rsidRPr="00BE0E9D">
        <w:rPr>
          <w:rFonts w:ascii="Leelawadee UI" w:hAnsi="Leelawadee UI"/>
          <w:sz w:val="20"/>
        </w:rPr>
        <w:t xml:space="preserve"> seja</w:t>
      </w:r>
      <w:r w:rsidR="00E50D04" w:rsidRPr="00BE0E9D">
        <w:rPr>
          <w:rFonts w:ascii="Leelawadee UI" w:hAnsi="Leelawadee UI"/>
          <w:sz w:val="20"/>
        </w:rPr>
        <w:t>m</w:t>
      </w:r>
      <w:r w:rsidRPr="00BE0E9D">
        <w:rPr>
          <w:rFonts w:ascii="Leelawadee UI" w:hAnsi="Leelawadee UI"/>
          <w:sz w:val="20"/>
        </w:rPr>
        <w:t xml:space="preserve"> acompanhada</w:t>
      </w:r>
      <w:r w:rsidR="00E50D04" w:rsidRPr="00BE0E9D">
        <w:rPr>
          <w:rFonts w:ascii="Leelawadee UI" w:hAnsi="Leelawadee UI"/>
          <w:sz w:val="20"/>
        </w:rPr>
        <w:t>s</w:t>
      </w:r>
      <w:r w:rsidRPr="00BE0E9D">
        <w:rPr>
          <w:rFonts w:ascii="Leelawadee UI" w:hAnsi="Leelawadee UI"/>
          <w:sz w:val="20"/>
        </w:rPr>
        <w:t xml:space="preserve"> de um </w:t>
      </w:r>
      <w:r w:rsidRPr="00BE0E9D">
        <w:rPr>
          <w:rFonts w:ascii="Leelawadee UI" w:hAnsi="Leelawadee UI" w:cs="Leelawadee UI"/>
          <w:sz w:val="20"/>
          <w:szCs w:val="20"/>
        </w:rPr>
        <w:t xml:space="preserve">único </w:t>
      </w:r>
      <w:r w:rsidRPr="00BE0E9D">
        <w:rPr>
          <w:rFonts w:ascii="Leelawadee UI" w:hAnsi="Leelawadee UI"/>
          <w:sz w:val="20"/>
        </w:rPr>
        <w:t xml:space="preserve">manual de procedimentos e de um </w:t>
      </w:r>
      <w:r w:rsidRPr="00BE0E9D">
        <w:rPr>
          <w:rFonts w:ascii="Leelawadee UI" w:hAnsi="Leelawadee UI" w:cs="Leelawadee UI"/>
          <w:sz w:val="20"/>
          <w:szCs w:val="20"/>
        </w:rPr>
        <w:t xml:space="preserve">único </w:t>
      </w:r>
      <w:r w:rsidRPr="00BE0E9D">
        <w:rPr>
          <w:rFonts w:ascii="Leelawadee UI" w:hAnsi="Leelawadee UI"/>
          <w:sz w:val="20"/>
        </w:rPr>
        <w:t xml:space="preserve">sistema de </w:t>
      </w:r>
      <w:r w:rsidRPr="00BE0E9D">
        <w:rPr>
          <w:rFonts w:ascii="Leelawadee UI" w:hAnsi="Leelawadee UI"/>
          <w:sz w:val="20"/>
        </w:rPr>
        <w:lastRenderedPageBreak/>
        <w:t xml:space="preserve">informação </w:t>
      </w:r>
      <w:r w:rsidRPr="00BE0E9D">
        <w:rPr>
          <w:rFonts w:ascii="Leelawadee UI" w:hAnsi="Leelawadee UI" w:cs="Leelawadee UI"/>
          <w:sz w:val="20"/>
          <w:szCs w:val="20"/>
        </w:rPr>
        <w:t>contemplando</w:t>
      </w:r>
      <w:r w:rsidRPr="00BE0E9D">
        <w:rPr>
          <w:rFonts w:ascii="Leelawadee UI" w:hAnsi="Leelawadee UI"/>
          <w:sz w:val="20"/>
        </w:rPr>
        <w:t xml:space="preserve"> todos os circuitos administrativos dos processos</w:t>
      </w:r>
      <w:r w:rsidR="00A11962" w:rsidRPr="00BE0E9D">
        <w:rPr>
          <w:rFonts w:ascii="Leelawadee UI" w:hAnsi="Leelawadee UI"/>
          <w:sz w:val="20"/>
        </w:rPr>
        <w:t>,</w:t>
      </w:r>
      <w:r w:rsidRPr="00BE0E9D">
        <w:rPr>
          <w:rFonts w:ascii="Leelawadee UI" w:hAnsi="Leelawadee UI"/>
          <w:sz w:val="20"/>
        </w:rPr>
        <w:t xml:space="preserve"> de forma totalmente desmaterializada</w:t>
      </w:r>
      <w:r w:rsidR="008F1564" w:rsidRPr="00BE0E9D">
        <w:rPr>
          <w:rFonts w:ascii="Leelawadee UI" w:hAnsi="Leelawadee UI" w:cs="Leelawadee UI"/>
          <w:sz w:val="20"/>
          <w:szCs w:val="20"/>
        </w:rPr>
        <w:t>;</w:t>
      </w:r>
    </w:p>
    <w:p w14:paraId="45D95F6E" w14:textId="77777777" w:rsidR="00FF1A44" w:rsidRPr="00BE0E9D" w:rsidRDefault="00FF1A44" w:rsidP="00FF1A44">
      <w:pPr>
        <w:pStyle w:val="PargrafodaLista"/>
        <w:rPr>
          <w:rFonts w:ascii="Leelawadee UI" w:hAnsi="Leelawadee UI" w:cs="Leelawadee UI"/>
          <w:sz w:val="20"/>
          <w:szCs w:val="20"/>
        </w:rPr>
      </w:pPr>
    </w:p>
    <w:p w14:paraId="7D06FF8F" w14:textId="66BF4163" w:rsidR="00670EAF" w:rsidRPr="00BE0E9D" w:rsidRDefault="00E50D04" w:rsidP="00AA2A7D">
      <w:pPr>
        <w:pStyle w:val="PargrafodaLista"/>
        <w:numPr>
          <w:ilvl w:val="0"/>
          <w:numId w:val="3"/>
        </w:numPr>
        <w:jc w:val="both"/>
        <w:rPr>
          <w:rFonts w:ascii="Leelawadee UI" w:hAnsi="Leelawadee UI"/>
          <w:sz w:val="20"/>
        </w:rPr>
      </w:pPr>
      <w:r w:rsidRPr="00BE0E9D">
        <w:rPr>
          <w:rFonts w:ascii="Leelawadee UI" w:hAnsi="Leelawadee UI" w:cs="Leelawadee UI"/>
          <w:sz w:val="20"/>
          <w:szCs w:val="20"/>
        </w:rPr>
        <w:t xml:space="preserve">Que </w:t>
      </w:r>
      <w:r w:rsidR="00670EAF" w:rsidRPr="00BE0E9D">
        <w:rPr>
          <w:rFonts w:ascii="Leelawadee UI" w:hAnsi="Leelawadee UI"/>
          <w:sz w:val="20"/>
        </w:rPr>
        <w:t>seja</w:t>
      </w:r>
      <w:r w:rsidRPr="00BE0E9D">
        <w:rPr>
          <w:rFonts w:ascii="Leelawadee UI" w:hAnsi="Leelawadee UI"/>
          <w:sz w:val="20"/>
        </w:rPr>
        <w:t>m</w:t>
      </w:r>
      <w:r w:rsidR="00670EAF" w:rsidRPr="00BE0E9D">
        <w:rPr>
          <w:rFonts w:ascii="Leelawadee UI" w:hAnsi="Leelawadee UI"/>
          <w:sz w:val="20"/>
        </w:rPr>
        <w:t xml:space="preserve"> </w:t>
      </w:r>
      <w:r w:rsidRPr="00BE0E9D">
        <w:rPr>
          <w:rFonts w:ascii="Leelawadee UI Semilight" w:hAnsi="Leelawadee UI Semilight"/>
          <w:sz w:val="20"/>
        </w:rPr>
        <w:t xml:space="preserve">exploradas, </w:t>
      </w:r>
      <w:r w:rsidR="00670EAF" w:rsidRPr="00BE0E9D">
        <w:rPr>
          <w:rFonts w:ascii="Leelawadee UI" w:hAnsi="Leelawadee UI" w:cs="Leelawadee UI"/>
          <w:sz w:val="20"/>
          <w:szCs w:val="20"/>
        </w:rPr>
        <w:t>definida</w:t>
      </w:r>
      <w:r w:rsidRPr="00BE0E9D">
        <w:rPr>
          <w:rFonts w:ascii="Leelawadee UI" w:hAnsi="Leelawadee UI" w:cs="Leelawadee UI"/>
          <w:sz w:val="20"/>
          <w:szCs w:val="20"/>
        </w:rPr>
        <w:t>s</w:t>
      </w:r>
      <w:r w:rsidR="00670EAF" w:rsidRPr="00BE0E9D">
        <w:rPr>
          <w:rFonts w:ascii="Leelawadee UI" w:hAnsi="Leelawadee UI" w:cs="Leelawadee UI"/>
          <w:sz w:val="20"/>
          <w:szCs w:val="20"/>
        </w:rPr>
        <w:t xml:space="preserve"> e </w:t>
      </w:r>
      <w:r w:rsidRPr="00BE0E9D">
        <w:rPr>
          <w:rFonts w:ascii="Leelawadee UI" w:hAnsi="Leelawadee UI"/>
          <w:sz w:val="20"/>
        </w:rPr>
        <w:t>adotadas</w:t>
      </w:r>
      <w:r w:rsidR="00B42B20" w:rsidRPr="00BE0E9D">
        <w:rPr>
          <w:rFonts w:ascii="Leelawadee UI" w:hAnsi="Leelawadee UI"/>
          <w:sz w:val="20"/>
        </w:rPr>
        <w:t xml:space="preserve"> em grande extensão </w:t>
      </w:r>
      <w:r w:rsidR="00AA2A7D" w:rsidRPr="00BE0E9D">
        <w:rPr>
          <w:rFonts w:ascii="Leelawadee UI" w:hAnsi="Leelawadee UI"/>
          <w:sz w:val="20"/>
        </w:rPr>
        <w:t>O</w:t>
      </w:r>
      <w:r w:rsidR="00670EAF" w:rsidRPr="00BE0E9D">
        <w:rPr>
          <w:rFonts w:ascii="Leelawadee UI" w:hAnsi="Leelawadee UI"/>
          <w:sz w:val="20"/>
        </w:rPr>
        <w:t>pç</w:t>
      </w:r>
      <w:r w:rsidR="0060719F" w:rsidRPr="00BE0E9D">
        <w:rPr>
          <w:rFonts w:ascii="Leelawadee UI" w:hAnsi="Leelawadee UI"/>
          <w:sz w:val="20"/>
        </w:rPr>
        <w:t>ões</w:t>
      </w:r>
      <w:r w:rsidR="00670EAF" w:rsidRPr="00BE0E9D">
        <w:rPr>
          <w:rFonts w:ascii="Leelawadee UI" w:hAnsi="Leelawadee UI"/>
          <w:sz w:val="20"/>
        </w:rPr>
        <w:t xml:space="preserve"> de </w:t>
      </w:r>
      <w:r w:rsidR="00B42B20" w:rsidRPr="00BE0E9D">
        <w:rPr>
          <w:rFonts w:ascii="Leelawadee UI" w:hAnsi="Leelawadee UI"/>
          <w:sz w:val="20"/>
        </w:rPr>
        <w:t>C</w:t>
      </w:r>
      <w:r w:rsidR="00670EAF" w:rsidRPr="00BE0E9D">
        <w:rPr>
          <w:rFonts w:ascii="Leelawadee UI" w:hAnsi="Leelawadee UI"/>
          <w:sz w:val="20"/>
        </w:rPr>
        <w:t xml:space="preserve">ustos </w:t>
      </w:r>
      <w:r w:rsidR="00B42B20" w:rsidRPr="00BE0E9D">
        <w:rPr>
          <w:rFonts w:ascii="Leelawadee UI" w:hAnsi="Leelawadee UI"/>
          <w:sz w:val="20"/>
        </w:rPr>
        <w:t>S</w:t>
      </w:r>
      <w:r w:rsidR="00670EAF" w:rsidRPr="00BE0E9D">
        <w:rPr>
          <w:rFonts w:ascii="Leelawadee UI" w:hAnsi="Leelawadee UI"/>
          <w:sz w:val="20"/>
        </w:rPr>
        <w:t>implificados (</w:t>
      </w:r>
      <w:r w:rsidR="00B42B20" w:rsidRPr="00BE0E9D">
        <w:rPr>
          <w:rFonts w:ascii="Leelawadee UI" w:hAnsi="Leelawadee UI"/>
          <w:sz w:val="20"/>
        </w:rPr>
        <w:t xml:space="preserve">como </w:t>
      </w:r>
      <w:proofErr w:type="spellStart"/>
      <w:r w:rsidR="00670EAF" w:rsidRPr="00BE0E9D">
        <w:rPr>
          <w:rFonts w:ascii="Leelawadee UI" w:hAnsi="Leelawadee UI"/>
          <w:sz w:val="20"/>
        </w:rPr>
        <w:t>lumpsum</w:t>
      </w:r>
      <w:proofErr w:type="spellEnd"/>
      <w:r w:rsidR="00670EAF" w:rsidRPr="00BE0E9D">
        <w:rPr>
          <w:rFonts w:ascii="Leelawadee UI" w:hAnsi="Leelawadee UI"/>
          <w:sz w:val="20"/>
        </w:rPr>
        <w:t>, custos unitários,</w:t>
      </w:r>
      <w:r w:rsidR="00B42B20" w:rsidRPr="00BE0E9D">
        <w:rPr>
          <w:rFonts w:ascii="Leelawadee UI" w:hAnsi="Leelawadee UI"/>
          <w:sz w:val="20"/>
        </w:rPr>
        <w:t xml:space="preserve"> taxas fixas ou outros)</w:t>
      </w:r>
      <w:r w:rsidR="00A11962" w:rsidRPr="00BE0E9D">
        <w:rPr>
          <w:rFonts w:ascii="Leelawadee UI" w:hAnsi="Leelawadee UI"/>
          <w:sz w:val="20"/>
        </w:rPr>
        <w:t>,</w:t>
      </w:r>
      <w:r w:rsidR="00B42B20" w:rsidRPr="00BE0E9D">
        <w:rPr>
          <w:rFonts w:ascii="Leelawadee UI" w:hAnsi="Leelawadee UI"/>
          <w:sz w:val="20"/>
        </w:rPr>
        <w:t xml:space="preserve"> </w:t>
      </w:r>
      <w:r w:rsidR="00670EAF" w:rsidRPr="00BE0E9D">
        <w:rPr>
          <w:rFonts w:ascii="Leelawadee UI" w:hAnsi="Leelawadee UI"/>
          <w:sz w:val="20"/>
        </w:rPr>
        <w:t xml:space="preserve">em particular em pequenos projetos de investimento, </w:t>
      </w:r>
      <w:r w:rsidR="00EC24EC" w:rsidRPr="00BE0E9D">
        <w:rPr>
          <w:rFonts w:ascii="Leelawadee UI" w:hAnsi="Leelawadee UI"/>
          <w:sz w:val="20"/>
        </w:rPr>
        <w:t xml:space="preserve">e no </w:t>
      </w:r>
      <w:r w:rsidR="00670EAF" w:rsidRPr="00BE0E9D">
        <w:rPr>
          <w:rFonts w:ascii="Leelawadee UI" w:hAnsi="Leelawadee UI"/>
          <w:sz w:val="20"/>
        </w:rPr>
        <w:t>funcionamento</w:t>
      </w:r>
      <w:r w:rsidR="0060719F" w:rsidRPr="00BE0E9D">
        <w:rPr>
          <w:rFonts w:ascii="Leelawadee UI" w:hAnsi="Leelawadee UI"/>
          <w:sz w:val="20"/>
        </w:rPr>
        <w:t xml:space="preserve"> dos GAL</w:t>
      </w:r>
      <w:r w:rsidR="00A42A15" w:rsidRPr="00BE0E9D">
        <w:rPr>
          <w:rFonts w:ascii="Leelawadee UI" w:hAnsi="Leelawadee UI"/>
          <w:sz w:val="20"/>
        </w:rPr>
        <w:t xml:space="preserve"> </w:t>
      </w:r>
      <w:r w:rsidR="00EC24EC" w:rsidRPr="00BE0E9D">
        <w:rPr>
          <w:rFonts w:ascii="Leelawadee UI" w:hAnsi="Leelawadee UI" w:cs="Leelawadee UI"/>
          <w:sz w:val="20"/>
          <w:szCs w:val="20"/>
        </w:rPr>
        <w:t>(incluindo a</w:t>
      </w:r>
      <w:r w:rsidR="00A42A15" w:rsidRPr="00BE0E9D">
        <w:rPr>
          <w:rFonts w:ascii="Leelawadee UI" w:hAnsi="Leelawadee UI" w:cs="Leelawadee UI"/>
          <w:sz w:val="20"/>
          <w:szCs w:val="20"/>
        </w:rPr>
        <w:t>nimação</w:t>
      </w:r>
      <w:r w:rsidR="00670EAF" w:rsidRPr="00BE0E9D">
        <w:rPr>
          <w:rFonts w:ascii="Leelawadee UI" w:hAnsi="Leelawadee UI" w:cs="Leelawadee UI"/>
          <w:sz w:val="20"/>
          <w:szCs w:val="20"/>
        </w:rPr>
        <w:t xml:space="preserve"> </w:t>
      </w:r>
      <w:r w:rsidR="00EC24EC" w:rsidRPr="00BE0E9D">
        <w:rPr>
          <w:rFonts w:ascii="Leelawadee UI" w:hAnsi="Leelawadee UI" w:cs="Leelawadee UI"/>
          <w:sz w:val="20"/>
          <w:szCs w:val="20"/>
        </w:rPr>
        <w:t>e cooperação).</w:t>
      </w:r>
    </w:p>
    <w:sectPr w:rsidR="00670EAF" w:rsidRPr="00BE0E9D" w:rsidSect="00AA2A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5000" w14:textId="77777777" w:rsidR="007E73B8" w:rsidRDefault="007E73B8" w:rsidP="006D1D34">
      <w:pPr>
        <w:spacing w:after="0" w:line="240" w:lineRule="auto"/>
      </w:pPr>
      <w:r>
        <w:separator/>
      </w:r>
    </w:p>
  </w:endnote>
  <w:endnote w:type="continuationSeparator" w:id="0">
    <w:p w14:paraId="02704A33" w14:textId="77777777" w:rsidR="007E73B8" w:rsidRDefault="007E73B8" w:rsidP="006D1D34">
      <w:pPr>
        <w:spacing w:after="0" w:line="240" w:lineRule="auto"/>
      </w:pPr>
      <w:r>
        <w:continuationSeparator/>
      </w:r>
    </w:p>
  </w:endnote>
  <w:endnote w:type="continuationNotice" w:id="1">
    <w:p w14:paraId="7BEE59D0" w14:textId="77777777" w:rsidR="007E73B8" w:rsidRDefault="007E73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4539"/>
      <w:docPartObj>
        <w:docPartGallery w:val="Page Numbers (Bottom of Page)"/>
        <w:docPartUnique/>
      </w:docPartObj>
    </w:sdtPr>
    <w:sdtEndPr>
      <w:rPr>
        <w:rFonts w:ascii="Leelawadee UI" w:hAnsi="Leelawadee UI" w:cs="Leelawadee UI"/>
        <w:sz w:val="20"/>
        <w:szCs w:val="20"/>
      </w:rPr>
    </w:sdtEndPr>
    <w:sdtContent>
      <w:p w14:paraId="5BB30696" w14:textId="5AC96406" w:rsidR="00AA2A7D" w:rsidRPr="00AA2A7D" w:rsidRDefault="00AA2A7D">
        <w:pPr>
          <w:pStyle w:val="Rodap"/>
          <w:jc w:val="right"/>
          <w:rPr>
            <w:rFonts w:ascii="Leelawadee UI" w:hAnsi="Leelawadee UI" w:cs="Leelawadee UI"/>
            <w:sz w:val="20"/>
            <w:szCs w:val="20"/>
          </w:rPr>
        </w:pPr>
        <w:r w:rsidRPr="00AA2A7D">
          <w:rPr>
            <w:rFonts w:ascii="Leelawadee UI" w:hAnsi="Leelawadee UI" w:cs="Leelawadee UI"/>
            <w:sz w:val="20"/>
            <w:szCs w:val="20"/>
          </w:rPr>
          <w:fldChar w:fldCharType="begin"/>
        </w:r>
        <w:r w:rsidRPr="00AA2A7D">
          <w:rPr>
            <w:rFonts w:ascii="Leelawadee UI" w:hAnsi="Leelawadee UI" w:cs="Leelawadee UI"/>
            <w:sz w:val="20"/>
            <w:szCs w:val="20"/>
          </w:rPr>
          <w:instrText>PAGE   \* MERGEFORMAT</w:instrText>
        </w:r>
        <w:r w:rsidRPr="00AA2A7D">
          <w:rPr>
            <w:rFonts w:ascii="Leelawadee UI" w:hAnsi="Leelawadee UI" w:cs="Leelawadee UI"/>
            <w:sz w:val="20"/>
            <w:szCs w:val="20"/>
          </w:rPr>
          <w:fldChar w:fldCharType="separate"/>
        </w:r>
        <w:r w:rsidRPr="00AA2A7D">
          <w:rPr>
            <w:rFonts w:ascii="Leelawadee UI" w:hAnsi="Leelawadee UI" w:cs="Leelawadee UI"/>
            <w:sz w:val="20"/>
            <w:szCs w:val="20"/>
          </w:rPr>
          <w:t>2</w:t>
        </w:r>
        <w:r w:rsidRPr="00AA2A7D">
          <w:rPr>
            <w:rFonts w:ascii="Leelawadee UI" w:hAnsi="Leelawadee UI" w:cs="Leelawadee U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1D950" w14:textId="77777777" w:rsidR="007E73B8" w:rsidRDefault="007E73B8" w:rsidP="006D1D34">
      <w:pPr>
        <w:spacing w:after="0" w:line="240" w:lineRule="auto"/>
      </w:pPr>
      <w:r>
        <w:separator/>
      </w:r>
    </w:p>
  </w:footnote>
  <w:footnote w:type="continuationSeparator" w:id="0">
    <w:p w14:paraId="3C6BEFF5" w14:textId="77777777" w:rsidR="007E73B8" w:rsidRDefault="007E73B8" w:rsidP="006D1D34">
      <w:pPr>
        <w:spacing w:after="0" w:line="240" w:lineRule="auto"/>
      </w:pPr>
      <w:r>
        <w:continuationSeparator/>
      </w:r>
    </w:p>
  </w:footnote>
  <w:footnote w:type="continuationNotice" w:id="1">
    <w:p w14:paraId="470B3ACC" w14:textId="77777777" w:rsidR="007E73B8" w:rsidRDefault="007E73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C64F" w14:textId="6B57C5AF" w:rsidR="006D1D34" w:rsidRDefault="006D1D34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9A2"/>
    <w:multiLevelType w:val="hybridMultilevel"/>
    <w:tmpl w:val="26FE424C"/>
    <w:lvl w:ilvl="0" w:tplc="39AE47E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F60"/>
    <w:multiLevelType w:val="hybridMultilevel"/>
    <w:tmpl w:val="BFC229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14E8"/>
    <w:multiLevelType w:val="hybridMultilevel"/>
    <w:tmpl w:val="A434DE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E4CBF"/>
    <w:multiLevelType w:val="hybridMultilevel"/>
    <w:tmpl w:val="80907FF0"/>
    <w:lvl w:ilvl="0" w:tplc="34D8B0C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77582"/>
    <w:multiLevelType w:val="hybridMultilevel"/>
    <w:tmpl w:val="993E5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B083A"/>
    <w:multiLevelType w:val="hybridMultilevel"/>
    <w:tmpl w:val="8EFA75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E33"/>
    <w:multiLevelType w:val="hybridMultilevel"/>
    <w:tmpl w:val="65EED7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6872"/>
    <w:multiLevelType w:val="hybridMultilevel"/>
    <w:tmpl w:val="998298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77A"/>
    <w:multiLevelType w:val="hybridMultilevel"/>
    <w:tmpl w:val="198C92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63CE"/>
    <w:multiLevelType w:val="hybridMultilevel"/>
    <w:tmpl w:val="894CA1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55D5"/>
    <w:multiLevelType w:val="hybridMultilevel"/>
    <w:tmpl w:val="5F8CDB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8768B"/>
    <w:multiLevelType w:val="hybridMultilevel"/>
    <w:tmpl w:val="12FA6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6FF"/>
    <w:multiLevelType w:val="hybridMultilevel"/>
    <w:tmpl w:val="10806C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0D7C"/>
    <w:multiLevelType w:val="hybridMultilevel"/>
    <w:tmpl w:val="06288FF6"/>
    <w:lvl w:ilvl="0" w:tplc="081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765C7509"/>
    <w:multiLevelType w:val="hybridMultilevel"/>
    <w:tmpl w:val="E4E857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0F29"/>
    <w:multiLevelType w:val="multilevel"/>
    <w:tmpl w:val="AFA4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003357"/>
    <w:rsid w:val="00007E24"/>
    <w:rsid w:val="000105DC"/>
    <w:rsid w:val="00011A9F"/>
    <w:rsid w:val="000177F2"/>
    <w:rsid w:val="00026E67"/>
    <w:rsid w:val="000311EF"/>
    <w:rsid w:val="000334CE"/>
    <w:rsid w:val="00040551"/>
    <w:rsid w:val="00041AB0"/>
    <w:rsid w:val="00042A41"/>
    <w:rsid w:val="00047631"/>
    <w:rsid w:val="00070DB4"/>
    <w:rsid w:val="000775A9"/>
    <w:rsid w:val="00077F1B"/>
    <w:rsid w:val="00085740"/>
    <w:rsid w:val="00090EF5"/>
    <w:rsid w:val="00094BC3"/>
    <w:rsid w:val="00097C24"/>
    <w:rsid w:val="000A3599"/>
    <w:rsid w:val="000A3A8C"/>
    <w:rsid w:val="000C7224"/>
    <w:rsid w:val="000D3492"/>
    <w:rsid w:val="000E1D81"/>
    <w:rsid w:val="000E270B"/>
    <w:rsid w:val="000E30EF"/>
    <w:rsid w:val="000E3183"/>
    <w:rsid w:val="000E7520"/>
    <w:rsid w:val="001013FA"/>
    <w:rsid w:val="001014AB"/>
    <w:rsid w:val="00105BCA"/>
    <w:rsid w:val="00126DA1"/>
    <w:rsid w:val="00130B86"/>
    <w:rsid w:val="00144592"/>
    <w:rsid w:val="00150130"/>
    <w:rsid w:val="00160FA2"/>
    <w:rsid w:val="001625C4"/>
    <w:rsid w:val="00162613"/>
    <w:rsid w:val="00172C60"/>
    <w:rsid w:val="00177C8A"/>
    <w:rsid w:val="00181BA3"/>
    <w:rsid w:val="00182D8D"/>
    <w:rsid w:val="00182F7F"/>
    <w:rsid w:val="00195D98"/>
    <w:rsid w:val="001A0EE4"/>
    <w:rsid w:val="001B10A2"/>
    <w:rsid w:val="001D1889"/>
    <w:rsid w:val="001D70D8"/>
    <w:rsid w:val="001E7092"/>
    <w:rsid w:val="001F441F"/>
    <w:rsid w:val="00201E82"/>
    <w:rsid w:val="00204640"/>
    <w:rsid w:val="002171F4"/>
    <w:rsid w:val="00221EA4"/>
    <w:rsid w:val="002250FD"/>
    <w:rsid w:val="00225D90"/>
    <w:rsid w:val="002303D1"/>
    <w:rsid w:val="002648C1"/>
    <w:rsid w:val="00265491"/>
    <w:rsid w:val="00294EE0"/>
    <w:rsid w:val="002951D0"/>
    <w:rsid w:val="002A1254"/>
    <w:rsid w:val="002A48A1"/>
    <w:rsid w:val="002B2213"/>
    <w:rsid w:val="002C1AD2"/>
    <w:rsid w:val="002D6D9D"/>
    <w:rsid w:val="002E61F8"/>
    <w:rsid w:val="002F4D8C"/>
    <w:rsid w:val="003012D1"/>
    <w:rsid w:val="0033157A"/>
    <w:rsid w:val="003420CA"/>
    <w:rsid w:val="00350ADC"/>
    <w:rsid w:val="00362CBF"/>
    <w:rsid w:val="00371EA4"/>
    <w:rsid w:val="0038707B"/>
    <w:rsid w:val="003959FE"/>
    <w:rsid w:val="00396795"/>
    <w:rsid w:val="00397127"/>
    <w:rsid w:val="003A2BDC"/>
    <w:rsid w:val="003A5BB6"/>
    <w:rsid w:val="003B019A"/>
    <w:rsid w:val="003B0962"/>
    <w:rsid w:val="003C7845"/>
    <w:rsid w:val="003D148F"/>
    <w:rsid w:val="003E15CF"/>
    <w:rsid w:val="003E74E1"/>
    <w:rsid w:val="003F024E"/>
    <w:rsid w:val="00402778"/>
    <w:rsid w:val="00407D3D"/>
    <w:rsid w:val="004236DB"/>
    <w:rsid w:val="00425345"/>
    <w:rsid w:val="00437DFD"/>
    <w:rsid w:val="00445D5F"/>
    <w:rsid w:val="004479C5"/>
    <w:rsid w:val="00454840"/>
    <w:rsid w:val="004600B9"/>
    <w:rsid w:val="004719EC"/>
    <w:rsid w:val="00471C99"/>
    <w:rsid w:val="00473A2F"/>
    <w:rsid w:val="004852A0"/>
    <w:rsid w:val="00487F3D"/>
    <w:rsid w:val="004A3646"/>
    <w:rsid w:val="004A6AD6"/>
    <w:rsid w:val="004B6946"/>
    <w:rsid w:val="004D3F46"/>
    <w:rsid w:val="004D5E48"/>
    <w:rsid w:val="004F2C4F"/>
    <w:rsid w:val="004F4A16"/>
    <w:rsid w:val="004F5634"/>
    <w:rsid w:val="004F7BE4"/>
    <w:rsid w:val="0051123D"/>
    <w:rsid w:val="00512CF6"/>
    <w:rsid w:val="00514932"/>
    <w:rsid w:val="00524DF5"/>
    <w:rsid w:val="005505B5"/>
    <w:rsid w:val="00550C84"/>
    <w:rsid w:val="00561ED3"/>
    <w:rsid w:val="005645DC"/>
    <w:rsid w:val="00566686"/>
    <w:rsid w:val="00570587"/>
    <w:rsid w:val="005749CE"/>
    <w:rsid w:val="00597EE9"/>
    <w:rsid w:val="005A7FD3"/>
    <w:rsid w:val="005B0B34"/>
    <w:rsid w:val="005B5707"/>
    <w:rsid w:val="005C431E"/>
    <w:rsid w:val="005C7891"/>
    <w:rsid w:val="005D110C"/>
    <w:rsid w:val="005F15AF"/>
    <w:rsid w:val="005F3E71"/>
    <w:rsid w:val="005F7243"/>
    <w:rsid w:val="0060291F"/>
    <w:rsid w:val="006046E8"/>
    <w:rsid w:val="0060719F"/>
    <w:rsid w:val="00630682"/>
    <w:rsid w:val="00631148"/>
    <w:rsid w:val="006356F9"/>
    <w:rsid w:val="00643709"/>
    <w:rsid w:val="00644DAE"/>
    <w:rsid w:val="00645C19"/>
    <w:rsid w:val="00660DD0"/>
    <w:rsid w:val="00670EAF"/>
    <w:rsid w:val="006723EB"/>
    <w:rsid w:val="006871D9"/>
    <w:rsid w:val="0069067F"/>
    <w:rsid w:val="006969E5"/>
    <w:rsid w:val="006A4FBC"/>
    <w:rsid w:val="006B763E"/>
    <w:rsid w:val="006D10DE"/>
    <w:rsid w:val="006D1D34"/>
    <w:rsid w:val="006D4913"/>
    <w:rsid w:val="006E1402"/>
    <w:rsid w:val="006E29BD"/>
    <w:rsid w:val="006F11C6"/>
    <w:rsid w:val="006F2B72"/>
    <w:rsid w:val="0070118A"/>
    <w:rsid w:val="007109E4"/>
    <w:rsid w:val="00712388"/>
    <w:rsid w:val="00716BAF"/>
    <w:rsid w:val="007214D5"/>
    <w:rsid w:val="007220C0"/>
    <w:rsid w:val="007315CE"/>
    <w:rsid w:val="00734264"/>
    <w:rsid w:val="00740235"/>
    <w:rsid w:val="00742B57"/>
    <w:rsid w:val="00756DFB"/>
    <w:rsid w:val="007634C5"/>
    <w:rsid w:val="00770960"/>
    <w:rsid w:val="007824A5"/>
    <w:rsid w:val="007856FE"/>
    <w:rsid w:val="007A0DC4"/>
    <w:rsid w:val="007C07A6"/>
    <w:rsid w:val="007C6359"/>
    <w:rsid w:val="007D333E"/>
    <w:rsid w:val="007E73B8"/>
    <w:rsid w:val="007F538F"/>
    <w:rsid w:val="00810563"/>
    <w:rsid w:val="008366AB"/>
    <w:rsid w:val="00837167"/>
    <w:rsid w:val="00837F64"/>
    <w:rsid w:val="008467A2"/>
    <w:rsid w:val="00846F80"/>
    <w:rsid w:val="0086082D"/>
    <w:rsid w:val="00865363"/>
    <w:rsid w:val="0088744F"/>
    <w:rsid w:val="00891166"/>
    <w:rsid w:val="008A0415"/>
    <w:rsid w:val="008A1751"/>
    <w:rsid w:val="008A27F2"/>
    <w:rsid w:val="008A6EC1"/>
    <w:rsid w:val="008B67F6"/>
    <w:rsid w:val="008C0704"/>
    <w:rsid w:val="008C11E7"/>
    <w:rsid w:val="008C3A59"/>
    <w:rsid w:val="008C6A16"/>
    <w:rsid w:val="008D0AEF"/>
    <w:rsid w:val="008D4CD7"/>
    <w:rsid w:val="008F1564"/>
    <w:rsid w:val="00902F7B"/>
    <w:rsid w:val="0090769F"/>
    <w:rsid w:val="009118BE"/>
    <w:rsid w:val="00917E8C"/>
    <w:rsid w:val="00923D1D"/>
    <w:rsid w:val="0093355E"/>
    <w:rsid w:val="0093742C"/>
    <w:rsid w:val="0094008B"/>
    <w:rsid w:val="00952F17"/>
    <w:rsid w:val="00967343"/>
    <w:rsid w:val="009723FD"/>
    <w:rsid w:val="009817A7"/>
    <w:rsid w:val="0098187D"/>
    <w:rsid w:val="00983570"/>
    <w:rsid w:val="00987DE8"/>
    <w:rsid w:val="0099390F"/>
    <w:rsid w:val="00995D9C"/>
    <w:rsid w:val="009B0015"/>
    <w:rsid w:val="009B3579"/>
    <w:rsid w:val="009C4E2E"/>
    <w:rsid w:val="009D4448"/>
    <w:rsid w:val="009D447C"/>
    <w:rsid w:val="009D774B"/>
    <w:rsid w:val="009F7CA9"/>
    <w:rsid w:val="00A0215D"/>
    <w:rsid w:val="00A11962"/>
    <w:rsid w:val="00A220A2"/>
    <w:rsid w:val="00A25CBC"/>
    <w:rsid w:val="00A31CA0"/>
    <w:rsid w:val="00A42A15"/>
    <w:rsid w:val="00A4341F"/>
    <w:rsid w:val="00A44262"/>
    <w:rsid w:val="00A554F3"/>
    <w:rsid w:val="00A757A7"/>
    <w:rsid w:val="00A80021"/>
    <w:rsid w:val="00A83DA8"/>
    <w:rsid w:val="00A95BE7"/>
    <w:rsid w:val="00AA1400"/>
    <w:rsid w:val="00AA1A0B"/>
    <w:rsid w:val="00AA2A7D"/>
    <w:rsid w:val="00AA2D8E"/>
    <w:rsid w:val="00AA3AA5"/>
    <w:rsid w:val="00AB2ADB"/>
    <w:rsid w:val="00AB53F0"/>
    <w:rsid w:val="00AD211C"/>
    <w:rsid w:val="00AD4936"/>
    <w:rsid w:val="00AD6DBD"/>
    <w:rsid w:val="00AE176D"/>
    <w:rsid w:val="00AE2522"/>
    <w:rsid w:val="00AE45C2"/>
    <w:rsid w:val="00B3317D"/>
    <w:rsid w:val="00B402C3"/>
    <w:rsid w:val="00B41866"/>
    <w:rsid w:val="00B42B20"/>
    <w:rsid w:val="00B6016B"/>
    <w:rsid w:val="00B62D97"/>
    <w:rsid w:val="00B67987"/>
    <w:rsid w:val="00B7268C"/>
    <w:rsid w:val="00B77F3E"/>
    <w:rsid w:val="00B8196E"/>
    <w:rsid w:val="00B84CEA"/>
    <w:rsid w:val="00B8563E"/>
    <w:rsid w:val="00BA2C81"/>
    <w:rsid w:val="00BB5CCA"/>
    <w:rsid w:val="00BC296A"/>
    <w:rsid w:val="00BD002E"/>
    <w:rsid w:val="00BD611A"/>
    <w:rsid w:val="00BD6334"/>
    <w:rsid w:val="00BE0E9D"/>
    <w:rsid w:val="00BF0824"/>
    <w:rsid w:val="00C00429"/>
    <w:rsid w:val="00C13979"/>
    <w:rsid w:val="00C26F13"/>
    <w:rsid w:val="00C31100"/>
    <w:rsid w:val="00C3268A"/>
    <w:rsid w:val="00C40249"/>
    <w:rsid w:val="00C40F45"/>
    <w:rsid w:val="00C56427"/>
    <w:rsid w:val="00C644D1"/>
    <w:rsid w:val="00C66BC2"/>
    <w:rsid w:val="00C772AF"/>
    <w:rsid w:val="00C8769C"/>
    <w:rsid w:val="00C94818"/>
    <w:rsid w:val="00C97768"/>
    <w:rsid w:val="00C977E4"/>
    <w:rsid w:val="00CB6143"/>
    <w:rsid w:val="00CB6E80"/>
    <w:rsid w:val="00CC18CF"/>
    <w:rsid w:val="00CD18E7"/>
    <w:rsid w:val="00D00014"/>
    <w:rsid w:val="00D01D6C"/>
    <w:rsid w:val="00D16489"/>
    <w:rsid w:val="00D332F9"/>
    <w:rsid w:val="00D41229"/>
    <w:rsid w:val="00D50BDD"/>
    <w:rsid w:val="00D54E77"/>
    <w:rsid w:val="00D55AEE"/>
    <w:rsid w:val="00D576EC"/>
    <w:rsid w:val="00D72C47"/>
    <w:rsid w:val="00D764FE"/>
    <w:rsid w:val="00D824D7"/>
    <w:rsid w:val="00D9011A"/>
    <w:rsid w:val="00D90837"/>
    <w:rsid w:val="00D91CF4"/>
    <w:rsid w:val="00D96313"/>
    <w:rsid w:val="00D970B8"/>
    <w:rsid w:val="00DA25E8"/>
    <w:rsid w:val="00DA53A7"/>
    <w:rsid w:val="00DA77BD"/>
    <w:rsid w:val="00DB0F18"/>
    <w:rsid w:val="00DC703A"/>
    <w:rsid w:val="00DD7EB4"/>
    <w:rsid w:val="00DE3A6E"/>
    <w:rsid w:val="00DF1542"/>
    <w:rsid w:val="00DF335A"/>
    <w:rsid w:val="00E16756"/>
    <w:rsid w:val="00E27510"/>
    <w:rsid w:val="00E40179"/>
    <w:rsid w:val="00E437A9"/>
    <w:rsid w:val="00E50D04"/>
    <w:rsid w:val="00E51D07"/>
    <w:rsid w:val="00E56D07"/>
    <w:rsid w:val="00E64637"/>
    <w:rsid w:val="00E70B22"/>
    <w:rsid w:val="00E81BF7"/>
    <w:rsid w:val="00E8691A"/>
    <w:rsid w:val="00E973C4"/>
    <w:rsid w:val="00E97A3B"/>
    <w:rsid w:val="00E97E5C"/>
    <w:rsid w:val="00EB054A"/>
    <w:rsid w:val="00EB1599"/>
    <w:rsid w:val="00EB42AC"/>
    <w:rsid w:val="00EB4A9B"/>
    <w:rsid w:val="00EB67EC"/>
    <w:rsid w:val="00EC24EC"/>
    <w:rsid w:val="00EC542E"/>
    <w:rsid w:val="00EC5B4A"/>
    <w:rsid w:val="00ED70BD"/>
    <w:rsid w:val="00F102B6"/>
    <w:rsid w:val="00F13812"/>
    <w:rsid w:val="00F22DF1"/>
    <w:rsid w:val="00F32003"/>
    <w:rsid w:val="00F51C95"/>
    <w:rsid w:val="00F6363C"/>
    <w:rsid w:val="00F66209"/>
    <w:rsid w:val="00F7369C"/>
    <w:rsid w:val="00F74F99"/>
    <w:rsid w:val="00F7525B"/>
    <w:rsid w:val="00F91848"/>
    <w:rsid w:val="00FA064E"/>
    <w:rsid w:val="00FA3711"/>
    <w:rsid w:val="00FA7852"/>
    <w:rsid w:val="00FC3513"/>
    <w:rsid w:val="00FC494D"/>
    <w:rsid w:val="00FD26F2"/>
    <w:rsid w:val="00FD4F07"/>
    <w:rsid w:val="00FD54D8"/>
    <w:rsid w:val="00FD5531"/>
    <w:rsid w:val="00FD7D05"/>
    <w:rsid w:val="00FF1A44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ED7B1"/>
  <w15:chartTrackingRefBased/>
  <w15:docId w15:val="{3AE8D172-7DB3-4683-9B9D-EDFFFC1B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464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D1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1D34"/>
  </w:style>
  <w:style w:type="paragraph" w:styleId="Rodap">
    <w:name w:val="footer"/>
    <w:basedOn w:val="Normal"/>
    <w:link w:val="RodapCarter"/>
    <w:uiPriority w:val="99"/>
    <w:unhideWhenUsed/>
    <w:rsid w:val="006D1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1D34"/>
  </w:style>
  <w:style w:type="paragraph" w:styleId="Textodebalo">
    <w:name w:val="Balloon Text"/>
    <w:basedOn w:val="Normal"/>
    <w:link w:val="TextodebaloCarter"/>
    <w:uiPriority w:val="99"/>
    <w:semiHidden/>
    <w:unhideWhenUsed/>
    <w:rsid w:val="0020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341F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04640"/>
    <w:rPr>
      <w:color w:val="0563C1" w:themeColor="hyperlink"/>
      <w:u w:val="single"/>
    </w:rPr>
  </w:style>
  <w:style w:type="paragraph" w:customStyle="1" w:styleId="CM1">
    <w:name w:val="CM1"/>
    <w:basedOn w:val="Normal"/>
    <w:next w:val="Normal"/>
    <w:uiPriority w:val="99"/>
    <w:rsid w:val="00204640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EUAlbertina" w:eastAsia="Times New Roman" w:hAnsi="EUAlbertina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0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204640"/>
    <w:pPr>
      <w:spacing w:after="0" w:line="240" w:lineRule="auto"/>
      <w:ind w:right="1700"/>
      <w:jc w:val="both"/>
    </w:pPr>
    <w:rPr>
      <w:rFonts w:ascii="Tahoma" w:eastAsia="Times New Roman" w:hAnsi="Tahoma" w:cs="Times New Roman"/>
      <w:color w:val="000000"/>
      <w:sz w:val="20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204640"/>
    <w:rPr>
      <w:rFonts w:ascii="Tahoma" w:eastAsia="Times New Roman" w:hAnsi="Tahoma" w:cs="Times New Roman"/>
      <w:color w:val="000000"/>
      <w:sz w:val="20"/>
      <w:szCs w:val="20"/>
      <w:lang w:eastAsia="pt-PT"/>
    </w:rPr>
  </w:style>
  <w:style w:type="character" w:styleId="nfase">
    <w:name w:val="Emphasis"/>
    <w:basedOn w:val="Tipodeletrapredefinidodopargrafo"/>
    <w:uiPriority w:val="20"/>
    <w:qFormat/>
    <w:rsid w:val="00204640"/>
    <w:rPr>
      <w:i/>
      <w:iCs/>
    </w:rPr>
  </w:style>
  <w:style w:type="paragraph" w:styleId="Reviso">
    <w:name w:val="Revision"/>
    <w:hidden/>
    <w:uiPriority w:val="99"/>
    <w:semiHidden/>
    <w:rsid w:val="00204640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F633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F633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F633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633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6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B3B7-3CE3-4EFE-AE84-DFCBD085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1813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A2S - ASSOCIAÇÃO PARA O DESENVOLVIMENTO SUSTENTÁVEL DA REGIÃO SALOIA</dc:creator>
  <cp:keywords/>
  <dc:description/>
  <cp:lastModifiedBy>Probasto</cp:lastModifiedBy>
  <cp:revision>9</cp:revision>
  <cp:lastPrinted>2019-04-29T13:07:00Z</cp:lastPrinted>
  <dcterms:created xsi:type="dcterms:W3CDTF">2019-05-07T10:15:00Z</dcterms:created>
  <dcterms:modified xsi:type="dcterms:W3CDTF">2019-06-25T10:24:00Z</dcterms:modified>
</cp:coreProperties>
</file>